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52" w:rsidRPr="00AA7EAC" w:rsidRDefault="006F5DBD" w:rsidP="006F5DBD">
      <w:pPr>
        <w:jc w:val="center"/>
        <w:rPr>
          <w:rFonts w:asciiTheme="minorHAnsi" w:hAnsiTheme="minorHAnsi"/>
          <w:b/>
          <w:sz w:val="24"/>
          <w:szCs w:val="24"/>
        </w:rPr>
      </w:pPr>
      <w:r w:rsidRPr="00AA7EAC">
        <w:rPr>
          <w:rFonts w:asciiTheme="minorHAnsi" w:hAnsiTheme="minorHAnsi"/>
          <w:b/>
          <w:sz w:val="24"/>
          <w:szCs w:val="24"/>
        </w:rPr>
        <w:t>CONVENZIONE</w:t>
      </w:r>
      <w:r w:rsidR="0076769C" w:rsidRPr="00AA7EAC">
        <w:rPr>
          <w:rFonts w:asciiTheme="minorHAnsi" w:hAnsiTheme="minorHAnsi"/>
          <w:b/>
          <w:sz w:val="24"/>
          <w:szCs w:val="24"/>
        </w:rPr>
        <w:t xml:space="preserve"> </w:t>
      </w:r>
      <w:r w:rsidR="00473D13" w:rsidRPr="00AA7EAC">
        <w:rPr>
          <w:rFonts w:asciiTheme="minorHAnsi" w:hAnsiTheme="minorHAnsi"/>
          <w:b/>
          <w:sz w:val="24"/>
          <w:szCs w:val="24"/>
        </w:rPr>
        <w:t xml:space="preserve">PER </w:t>
      </w:r>
      <w:r w:rsidR="00AD0EE9" w:rsidRPr="00AA7EAC">
        <w:rPr>
          <w:rFonts w:asciiTheme="minorHAnsi" w:hAnsiTheme="minorHAnsi"/>
          <w:b/>
          <w:sz w:val="24"/>
          <w:szCs w:val="24"/>
        </w:rPr>
        <w:t xml:space="preserve">L'UTILIZZO E LA GESTIONE DI SISTEMI E </w:t>
      </w:r>
      <w:r w:rsidR="00473D13" w:rsidRPr="00AA7EAC">
        <w:rPr>
          <w:rFonts w:asciiTheme="minorHAnsi" w:hAnsiTheme="minorHAnsi"/>
          <w:b/>
          <w:sz w:val="24"/>
          <w:szCs w:val="24"/>
        </w:rPr>
        <w:t xml:space="preserve">SERVIZI </w:t>
      </w:r>
      <w:r w:rsidR="00AD0EE9" w:rsidRPr="00AA7EAC">
        <w:rPr>
          <w:rFonts w:asciiTheme="minorHAnsi" w:hAnsiTheme="minorHAnsi"/>
          <w:b/>
          <w:sz w:val="24"/>
          <w:szCs w:val="24"/>
        </w:rPr>
        <w:t>INFORMATICI REGIONALI</w:t>
      </w:r>
      <w:r w:rsidR="00555171" w:rsidRPr="00AA7EAC">
        <w:rPr>
          <w:rFonts w:asciiTheme="minorHAnsi" w:hAnsiTheme="minorHAnsi"/>
          <w:b/>
          <w:sz w:val="24"/>
          <w:szCs w:val="24"/>
        </w:rPr>
        <w:t xml:space="preserve"> </w:t>
      </w:r>
    </w:p>
    <w:p w:rsidR="00AD0EE9" w:rsidRPr="00AA7EAC" w:rsidRDefault="00265996" w:rsidP="0076769C">
      <w:pPr>
        <w:jc w:val="both"/>
        <w:rPr>
          <w:rFonts w:asciiTheme="minorHAnsi" w:hAnsiTheme="minorHAnsi"/>
          <w:sz w:val="24"/>
          <w:szCs w:val="24"/>
        </w:rPr>
      </w:pPr>
      <w:r w:rsidRPr="00AA7EAC">
        <w:rPr>
          <w:rFonts w:asciiTheme="minorHAnsi" w:hAnsiTheme="minorHAnsi"/>
          <w:sz w:val="24"/>
          <w:szCs w:val="24"/>
        </w:rPr>
        <w:t>tra</w:t>
      </w:r>
    </w:p>
    <w:p w:rsidR="00265996" w:rsidRPr="00AA7EAC" w:rsidRDefault="00265996" w:rsidP="00265996">
      <w:pPr>
        <w:spacing w:after="0"/>
        <w:jc w:val="both"/>
        <w:rPr>
          <w:rFonts w:asciiTheme="minorHAnsi" w:hAnsiTheme="minorHAnsi" w:cstheme="minorHAnsi"/>
          <w:sz w:val="24"/>
          <w:szCs w:val="24"/>
        </w:rPr>
      </w:pPr>
      <w:r w:rsidRPr="00AA7EAC">
        <w:rPr>
          <w:rFonts w:cstheme="minorHAnsi"/>
          <w:b/>
          <w:sz w:val="24"/>
          <w:szCs w:val="24"/>
        </w:rPr>
        <w:t>La REGIONE MARCHE</w:t>
      </w:r>
      <w:r w:rsidRPr="00AA7EAC">
        <w:rPr>
          <w:rFonts w:cstheme="minorHAnsi"/>
          <w:sz w:val="24"/>
          <w:szCs w:val="24"/>
        </w:rPr>
        <w:t>, C.F. 80008630420, rappresentata dalla dott.ssa Serenella Carota (</w:t>
      </w:r>
      <w:proofErr w:type="spellStart"/>
      <w:r w:rsidRPr="00AA7EAC">
        <w:rPr>
          <w:rFonts w:cstheme="minorHAnsi"/>
          <w:sz w:val="24"/>
          <w:szCs w:val="24"/>
        </w:rPr>
        <w:t>c.f.</w:t>
      </w:r>
      <w:proofErr w:type="spellEnd"/>
      <w:r w:rsidRPr="00AA7EAC">
        <w:rPr>
          <w:rFonts w:cstheme="minorHAnsi"/>
          <w:sz w:val="24"/>
          <w:szCs w:val="24"/>
        </w:rPr>
        <w:t xml:space="preserve"> </w:t>
      </w:r>
      <w:r w:rsidRPr="00AA7EAC">
        <w:rPr>
          <w:rFonts w:cs="Calibri"/>
          <w:sz w:val="24"/>
          <w:szCs w:val="24"/>
          <w:lang w:eastAsia="it-IT"/>
        </w:rPr>
        <w:t>CRTSNL63P66C770Y)</w:t>
      </w:r>
      <w:r w:rsidRPr="00AA7EAC">
        <w:rPr>
          <w:rFonts w:cstheme="minorHAnsi"/>
          <w:sz w:val="24"/>
          <w:szCs w:val="24"/>
        </w:rPr>
        <w:t>, Dirigente della P.F. Informatica e Crescita Digitale della Giunta Regionale, in virtù di incarico conferito con Delibera di Giunta Regionale n. 152 del 24/02/2017e autorizzata alla sottoscrizione del presente atto giusta Delibera di Giunta Regionale n.1489/</w:t>
      </w:r>
      <w:proofErr w:type="gramStart"/>
      <w:r w:rsidRPr="00AA7EAC">
        <w:rPr>
          <w:rFonts w:cstheme="minorHAnsi"/>
          <w:sz w:val="24"/>
          <w:szCs w:val="24"/>
        </w:rPr>
        <w:t>18 ,</w:t>
      </w:r>
      <w:proofErr w:type="gramEnd"/>
    </w:p>
    <w:p w:rsidR="00160074" w:rsidRPr="00AA7EAC" w:rsidRDefault="00160074" w:rsidP="00160074">
      <w:pPr>
        <w:jc w:val="center"/>
        <w:rPr>
          <w:rFonts w:asciiTheme="minorHAnsi" w:hAnsiTheme="minorHAnsi"/>
          <w:sz w:val="24"/>
          <w:szCs w:val="24"/>
        </w:rPr>
      </w:pPr>
      <w:r w:rsidRPr="00AA7EAC">
        <w:rPr>
          <w:rFonts w:asciiTheme="minorHAnsi" w:hAnsiTheme="minorHAnsi"/>
          <w:sz w:val="24"/>
          <w:szCs w:val="24"/>
        </w:rPr>
        <w:t>e</w:t>
      </w:r>
    </w:p>
    <w:p w:rsidR="00160074" w:rsidRPr="00AA7EAC" w:rsidRDefault="00160074" w:rsidP="00160074">
      <w:pPr>
        <w:jc w:val="both"/>
        <w:rPr>
          <w:rFonts w:asciiTheme="minorHAnsi" w:hAnsiTheme="minorHAnsi"/>
          <w:sz w:val="24"/>
          <w:szCs w:val="24"/>
        </w:rPr>
      </w:pPr>
      <w:r w:rsidRPr="00AA7EAC">
        <w:rPr>
          <w:rFonts w:asciiTheme="minorHAnsi" w:hAnsiTheme="minorHAnsi"/>
          <w:sz w:val="24"/>
          <w:szCs w:val="24"/>
        </w:rPr>
        <w:t xml:space="preserve">l’Ente </w:t>
      </w:r>
      <w:r w:rsidR="009F17A4" w:rsidRPr="00AA7EAC">
        <w:rPr>
          <w:rFonts w:asciiTheme="minorHAnsi" w:hAnsiTheme="minorHAnsi"/>
          <w:sz w:val="24"/>
          <w:szCs w:val="24"/>
        </w:rPr>
        <w:t>NOME</w:t>
      </w:r>
      <w:r w:rsidR="00621FBF" w:rsidRPr="00AA7EAC">
        <w:rPr>
          <w:rFonts w:asciiTheme="minorHAnsi" w:hAnsiTheme="minorHAnsi"/>
          <w:sz w:val="24"/>
          <w:szCs w:val="24"/>
        </w:rPr>
        <w:t xml:space="preserve"> (di seguito denominato "Amministrazione Utilizzatrice")</w:t>
      </w:r>
      <w:r w:rsidR="009F17A4" w:rsidRPr="00AA7EAC">
        <w:rPr>
          <w:rFonts w:asciiTheme="minorHAnsi" w:hAnsiTheme="minorHAnsi"/>
          <w:sz w:val="24"/>
          <w:szCs w:val="24"/>
        </w:rPr>
        <w:t>,</w:t>
      </w:r>
      <w:r w:rsidR="00F0408D" w:rsidRPr="00AA7EAC">
        <w:rPr>
          <w:rFonts w:asciiTheme="minorHAnsi" w:hAnsiTheme="minorHAnsi"/>
          <w:sz w:val="24"/>
          <w:szCs w:val="24"/>
        </w:rPr>
        <w:t xml:space="preserve"> </w:t>
      </w:r>
      <w:r w:rsidR="009F17A4" w:rsidRPr="00AA7EAC">
        <w:rPr>
          <w:rFonts w:asciiTheme="minorHAnsi" w:hAnsiTheme="minorHAnsi"/>
          <w:sz w:val="24"/>
          <w:szCs w:val="24"/>
        </w:rPr>
        <w:t>[</w:t>
      </w:r>
      <w:r w:rsidR="00F0408D" w:rsidRPr="00AA7EAC">
        <w:rPr>
          <w:rFonts w:asciiTheme="minorHAnsi" w:hAnsiTheme="minorHAnsi"/>
          <w:sz w:val="24"/>
          <w:szCs w:val="24"/>
        </w:rPr>
        <w:t>C.F.</w:t>
      </w:r>
      <w:r w:rsidR="009F17A4" w:rsidRPr="00AA7EAC">
        <w:rPr>
          <w:rFonts w:asciiTheme="minorHAnsi" w:hAnsiTheme="minorHAnsi"/>
          <w:sz w:val="24"/>
          <w:szCs w:val="24"/>
        </w:rPr>
        <w:t xml:space="preserve"> ENTE],</w:t>
      </w:r>
      <w:r w:rsidR="00722EEE" w:rsidRPr="00AA7EAC">
        <w:rPr>
          <w:rFonts w:asciiTheme="minorHAnsi" w:hAnsiTheme="minorHAnsi"/>
          <w:sz w:val="24"/>
          <w:szCs w:val="24"/>
        </w:rPr>
        <w:t xml:space="preserve"> </w:t>
      </w:r>
      <w:r w:rsidR="00BC2F60" w:rsidRPr="00AA7EAC">
        <w:rPr>
          <w:rFonts w:asciiTheme="minorHAnsi" w:hAnsiTheme="minorHAnsi"/>
          <w:sz w:val="24"/>
          <w:szCs w:val="24"/>
        </w:rPr>
        <w:t xml:space="preserve">rappresentato </w:t>
      </w:r>
      <w:r w:rsidR="00851195" w:rsidRPr="00AA7EAC">
        <w:rPr>
          <w:rFonts w:asciiTheme="minorHAnsi" w:hAnsiTheme="minorHAnsi"/>
          <w:sz w:val="24"/>
          <w:szCs w:val="24"/>
        </w:rPr>
        <w:t>dal</w:t>
      </w:r>
      <w:r w:rsidR="00D542A5" w:rsidRPr="00AA7EAC">
        <w:rPr>
          <w:rFonts w:asciiTheme="minorHAnsi" w:hAnsiTheme="minorHAnsi"/>
          <w:sz w:val="24"/>
          <w:szCs w:val="24"/>
        </w:rPr>
        <w:t xml:space="preserve"> </w:t>
      </w:r>
      <w:r w:rsidR="009941C2" w:rsidRPr="00AA7EAC">
        <w:rPr>
          <w:rFonts w:asciiTheme="minorHAnsi" w:hAnsiTheme="minorHAnsi"/>
          <w:sz w:val="24"/>
          <w:szCs w:val="24"/>
        </w:rPr>
        <w:t>[NOME-COGNOME-RUOLO]</w:t>
      </w:r>
      <w:r w:rsidR="00D542A5" w:rsidRPr="00AA7EAC">
        <w:rPr>
          <w:rFonts w:asciiTheme="minorHAnsi" w:hAnsiTheme="minorHAnsi"/>
          <w:sz w:val="24"/>
          <w:szCs w:val="24"/>
        </w:rPr>
        <w:t>,</w:t>
      </w:r>
      <w:r w:rsidR="00BC2F60" w:rsidRPr="00AA7EAC">
        <w:rPr>
          <w:rFonts w:asciiTheme="minorHAnsi" w:hAnsiTheme="minorHAnsi"/>
          <w:sz w:val="24"/>
          <w:szCs w:val="24"/>
        </w:rPr>
        <w:t xml:space="preserve"> autorizzato </w:t>
      </w:r>
      <w:r w:rsidR="00851195" w:rsidRPr="00AA7EAC">
        <w:rPr>
          <w:rFonts w:asciiTheme="minorHAnsi" w:hAnsiTheme="minorHAnsi"/>
          <w:sz w:val="24"/>
          <w:szCs w:val="24"/>
        </w:rPr>
        <w:t>con</w:t>
      </w:r>
      <w:r w:rsidR="00D847AB" w:rsidRPr="00AA7EAC">
        <w:rPr>
          <w:rFonts w:asciiTheme="minorHAnsi" w:hAnsiTheme="minorHAnsi"/>
          <w:sz w:val="24"/>
          <w:szCs w:val="24"/>
        </w:rPr>
        <w:t xml:space="preserve"> </w:t>
      </w:r>
      <w:r w:rsidR="00EB72D6" w:rsidRPr="00AA7EAC">
        <w:rPr>
          <w:rFonts w:asciiTheme="minorHAnsi" w:hAnsiTheme="minorHAnsi"/>
          <w:sz w:val="24"/>
          <w:szCs w:val="24"/>
        </w:rPr>
        <w:t>[TIPO AT</w:t>
      </w:r>
      <w:r w:rsidR="009941C2" w:rsidRPr="00AA7EAC">
        <w:rPr>
          <w:rFonts w:asciiTheme="minorHAnsi" w:hAnsiTheme="minorHAnsi"/>
          <w:sz w:val="24"/>
          <w:szCs w:val="24"/>
        </w:rPr>
        <w:t>TO-NUMERO-DATA]</w:t>
      </w:r>
      <w:r w:rsidR="00D542A5" w:rsidRPr="00AA7EAC">
        <w:rPr>
          <w:rFonts w:asciiTheme="minorHAnsi" w:hAnsiTheme="minorHAnsi"/>
          <w:sz w:val="24"/>
          <w:szCs w:val="24"/>
        </w:rPr>
        <w:t>,</w:t>
      </w:r>
      <w:r w:rsidR="00531AC4" w:rsidRPr="00AA7EAC">
        <w:rPr>
          <w:rFonts w:asciiTheme="minorHAnsi" w:hAnsiTheme="minorHAnsi"/>
          <w:sz w:val="24"/>
          <w:szCs w:val="24"/>
        </w:rPr>
        <w:t xml:space="preserve"> esecutiva ai sensi di legge</w:t>
      </w:r>
    </w:p>
    <w:p w:rsidR="00CB2902" w:rsidRPr="00AA7EAC" w:rsidRDefault="00CB2902" w:rsidP="00CB2902">
      <w:pPr>
        <w:jc w:val="both"/>
        <w:rPr>
          <w:rFonts w:asciiTheme="minorHAnsi" w:hAnsiTheme="minorHAnsi"/>
          <w:sz w:val="24"/>
          <w:szCs w:val="24"/>
        </w:rPr>
      </w:pPr>
      <w:r w:rsidRPr="00AA7EAC">
        <w:rPr>
          <w:rFonts w:asciiTheme="minorHAnsi" w:hAnsiTheme="minorHAnsi"/>
          <w:sz w:val="24"/>
          <w:szCs w:val="24"/>
        </w:rPr>
        <w:t>di seguito congiuntamente indicate “le Parti”;</w:t>
      </w:r>
    </w:p>
    <w:p w:rsidR="000F3608" w:rsidRPr="00AA7EAC" w:rsidRDefault="005A4F49" w:rsidP="005A4F49">
      <w:pPr>
        <w:pStyle w:val="Titolo3"/>
        <w:numPr>
          <w:ilvl w:val="0"/>
          <w:numId w:val="0"/>
        </w:numPr>
        <w:spacing w:after="120" w:line="360" w:lineRule="exact"/>
        <w:ind w:left="720" w:right="170" w:hanging="720"/>
        <w:jc w:val="left"/>
        <w:rPr>
          <w:rFonts w:asciiTheme="minorHAnsi" w:hAnsiTheme="minorHAnsi"/>
          <w:i/>
          <w:iCs/>
          <w:smallCaps/>
        </w:rPr>
      </w:pPr>
      <w:r w:rsidRPr="00AA7EAC">
        <w:rPr>
          <w:rFonts w:asciiTheme="minorHAnsi" w:hAnsiTheme="minorHAnsi"/>
          <w:i/>
          <w:iCs/>
          <w:smallCaps/>
        </w:rPr>
        <w:t xml:space="preserve">PREMESSO </w:t>
      </w:r>
      <w:r w:rsidR="000A7A4A" w:rsidRPr="00AA7EAC">
        <w:rPr>
          <w:rFonts w:asciiTheme="minorHAnsi" w:hAnsiTheme="minorHAnsi"/>
          <w:i/>
          <w:iCs/>
          <w:smallCaps/>
        </w:rPr>
        <w:t>CHE</w:t>
      </w:r>
    </w:p>
    <w:p w:rsidR="005A4F49" w:rsidRPr="00AA7EAC" w:rsidRDefault="005A4F49" w:rsidP="005A4F49">
      <w:pPr>
        <w:pStyle w:val="Titolo3"/>
        <w:numPr>
          <w:ilvl w:val="0"/>
          <w:numId w:val="0"/>
        </w:numPr>
        <w:spacing w:after="120" w:line="360" w:lineRule="exact"/>
        <w:ind w:left="720" w:right="170" w:hanging="720"/>
        <w:jc w:val="left"/>
        <w:rPr>
          <w:rFonts w:asciiTheme="minorHAnsi" w:hAnsiTheme="minorHAnsi"/>
          <w:i/>
          <w:iCs/>
          <w:smallCaps/>
        </w:rPr>
      </w:pPr>
      <w:r w:rsidRPr="00AA7EAC">
        <w:rPr>
          <w:rFonts w:asciiTheme="minorHAnsi" w:hAnsiTheme="minorHAnsi"/>
          <w:i/>
          <w:iCs/>
          <w:smallCaps/>
        </w:rPr>
        <w:t>AGLI EFFETTI DELLA PRESENTE CONVENZIONE, SI UTILIZZANO LE DEFINIZIONI DI SEGUITO ELENCATE:</w:t>
      </w:r>
    </w:p>
    <w:p w:rsidR="005A4F49" w:rsidRPr="00AA7EAC" w:rsidRDefault="005A4F49" w:rsidP="00832411">
      <w:pPr>
        <w:numPr>
          <w:ilvl w:val="0"/>
          <w:numId w:val="2"/>
        </w:numPr>
        <w:tabs>
          <w:tab w:val="num" w:pos="426"/>
        </w:tabs>
        <w:spacing w:after="60"/>
        <w:ind w:left="426" w:hanging="426"/>
        <w:jc w:val="both"/>
        <w:rPr>
          <w:rFonts w:asciiTheme="minorHAnsi" w:hAnsiTheme="minorHAnsi"/>
          <w:sz w:val="24"/>
          <w:szCs w:val="24"/>
        </w:rPr>
      </w:pPr>
      <w:r w:rsidRPr="00AA7EAC">
        <w:rPr>
          <w:rFonts w:asciiTheme="minorHAnsi" w:hAnsiTheme="minorHAnsi"/>
          <w:b/>
          <w:sz w:val="24"/>
          <w:szCs w:val="24"/>
        </w:rPr>
        <w:t>P</w:t>
      </w:r>
      <w:r w:rsidR="00606110" w:rsidRPr="00AA7EAC">
        <w:rPr>
          <w:rFonts w:asciiTheme="minorHAnsi" w:hAnsiTheme="minorHAnsi"/>
          <w:b/>
          <w:sz w:val="24"/>
          <w:szCs w:val="24"/>
        </w:rPr>
        <w:t>aleo</w:t>
      </w:r>
      <w:r w:rsidRPr="00AA7EAC">
        <w:rPr>
          <w:rFonts w:asciiTheme="minorHAnsi" w:hAnsiTheme="minorHAnsi"/>
          <w:sz w:val="24"/>
          <w:szCs w:val="24"/>
        </w:rPr>
        <w:t>: procedura software di protocollo informatico e di gestione dei flussi documentali di proprietà della Regione Marche, conforme al DPR 445/2000 e successive regole tecniche;</w:t>
      </w:r>
      <w:r w:rsidR="0053017D" w:rsidRPr="00AA7EAC">
        <w:rPr>
          <w:rFonts w:asciiTheme="minorHAnsi" w:hAnsiTheme="minorHAnsi"/>
          <w:sz w:val="24"/>
          <w:szCs w:val="24"/>
        </w:rPr>
        <w:t xml:space="preserve"> il sistema comprende le funzionalità </w:t>
      </w:r>
      <w:r w:rsidR="00F3191C" w:rsidRPr="00AA7EAC">
        <w:rPr>
          <w:rFonts w:asciiTheme="minorHAnsi" w:hAnsiTheme="minorHAnsi"/>
          <w:sz w:val="24"/>
          <w:szCs w:val="24"/>
        </w:rPr>
        <w:t xml:space="preserve">raggruppate con la </w:t>
      </w:r>
      <w:r w:rsidR="00B33E58" w:rsidRPr="00AA7EAC">
        <w:rPr>
          <w:rFonts w:asciiTheme="minorHAnsi" w:hAnsiTheme="minorHAnsi"/>
          <w:sz w:val="24"/>
          <w:szCs w:val="24"/>
        </w:rPr>
        <w:t>denominazione</w:t>
      </w:r>
      <w:r w:rsidR="0053017D" w:rsidRPr="00AA7EAC">
        <w:rPr>
          <w:rFonts w:asciiTheme="minorHAnsi" w:hAnsiTheme="minorHAnsi"/>
          <w:sz w:val="24"/>
          <w:szCs w:val="24"/>
        </w:rPr>
        <w:t xml:space="preserve"> Smart Office;</w:t>
      </w:r>
    </w:p>
    <w:p w:rsidR="005A4F49" w:rsidRPr="00AA7EAC" w:rsidRDefault="00AC41AB" w:rsidP="00832411">
      <w:pPr>
        <w:numPr>
          <w:ilvl w:val="0"/>
          <w:numId w:val="2"/>
        </w:numPr>
        <w:tabs>
          <w:tab w:val="num" w:pos="426"/>
        </w:tabs>
        <w:spacing w:after="60"/>
        <w:ind w:left="426" w:hanging="426"/>
        <w:jc w:val="both"/>
        <w:rPr>
          <w:rFonts w:asciiTheme="minorHAnsi" w:hAnsiTheme="minorHAnsi"/>
          <w:sz w:val="24"/>
          <w:szCs w:val="24"/>
        </w:rPr>
      </w:pPr>
      <w:proofErr w:type="spellStart"/>
      <w:r w:rsidRPr="00AA7EAC">
        <w:rPr>
          <w:rFonts w:asciiTheme="minorHAnsi" w:hAnsiTheme="minorHAnsi"/>
          <w:b/>
          <w:sz w:val="24"/>
          <w:szCs w:val="24"/>
        </w:rPr>
        <w:t>OpenAct</w:t>
      </w:r>
      <w:proofErr w:type="spellEnd"/>
      <w:r w:rsidR="005A4F49" w:rsidRPr="00AA7EAC">
        <w:rPr>
          <w:rFonts w:asciiTheme="minorHAnsi" w:hAnsiTheme="minorHAnsi"/>
          <w:sz w:val="24"/>
          <w:szCs w:val="24"/>
        </w:rPr>
        <w:t>: Sistema di gestione digitale degli atti amministrativi</w:t>
      </w:r>
      <w:r w:rsidR="0053017D" w:rsidRPr="00AA7EAC">
        <w:rPr>
          <w:rFonts w:asciiTheme="minorHAnsi" w:hAnsiTheme="minorHAnsi"/>
          <w:sz w:val="24"/>
          <w:szCs w:val="24"/>
        </w:rPr>
        <w:t>;</w:t>
      </w:r>
    </w:p>
    <w:p w:rsidR="009A2B1F" w:rsidRPr="00AA7EAC" w:rsidRDefault="006953A4" w:rsidP="00333150">
      <w:pPr>
        <w:numPr>
          <w:ilvl w:val="0"/>
          <w:numId w:val="41"/>
        </w:numPr>
        <w:tabs>
          <w:tab w:val="left" w:pos="426"/>
        </w:tabs>
        <w:spacing w:after="0"/>
        <w:ind w:left="426" w:hanging="426"/>
        <w:jc w:val="both"/>
        <w:rPr>
          <w:rFonts w:asciiTheme="minorHAnsi" w:hAnsiTheme="minorHAnsi" w:cstheme="minorHAnsi"/>
        </w:rPr>
      </w:pPr>
      <w:r w:rsidRPr="00AA7EAC">
        <w:rPr>
          <w:rFonts w:asciiTheme="minorHAnsi" w:hAnsiTheme="minorHAnsi"/>
          <w:b/>
          <w:sz w:val="24"/>
          <w:szCs w:val="24"/>
        </w:rPr>
        <w:t>Servizi</w:t>
      </w:r>
      <w:r w:rsidR="009D04CD" w:rsidRPr="00AA7EAC">
        <w:rPr>
          <w:rFonts w:asciiTheme="minorHAnsi" w:hAnsiTheme="minorHAnsi"/>
          <w:b/>
          <w:sz w:val="24"/>
          <w:szCs w:val="24"/>
        </w:rPr>
        <w:t xml:space="preserve"> infrastr</w:t>
      </w:r>
      <w:r w:rsidR="006B1E51" w:rsidRPr="00AA7EAC">
        <w:rPr>
          <w:rFonts w:asciiTheme="minorHAnsi" w:hAnsiTheme="minorHAnsi"/>
          <w:b/>
          <w:sz w:val="24"/>
          <w:szCs w:val="24"/>
        </w:rPr>
        <w:t>utturali</w:t>
      </w:r>
      <w:r w:rsidR="002958F3" w:rsidRPr="00AA7EAC">
        <w:rPr>
          <w:rFonts w:asciiTheme="minorHAnsi" w:hAnsiTheme="minorHAnsi"/>
          <w:b/>
          <w:sz w:val="24"/>
          <w:szCs w:val="24"/>
        </w:rPr>
        <w:t xml:space="preserve"> (</w:t>
      </w:r>
      <w:proofErr w:type="spellStart"/>
      <w:r w:rsidR="00CF4179" w:rsidRPr="00AA7EAC">
        <w:rPr>
          <w:rFonts w:asciiTheme="minorHAnsi" w:hAnsiTheme="minorHAnsi"/>
          <w:b/>
          <w:sz w:val="24"/>
          <w:szCs w:val="24"/>
        </w:rPr>
        <w:t>Housing</w:t>
      </w:r>
      <w:proofErr w:type="spellEnd"/>
      <w:r w:rsidR="00CF4179" w:rsidRPr="00AA7EAC">
        <w:rPr>
          <w:rFonts w:asciiTheme="minorHAnsi" w:hAnsiTheme="minorHAnsi"/>
          <w:b/>
          <w:sz w:val="24"/>
          <w:szCs w:val="24"/>
        </w:rPr>
        <w:t xml:space="preserve">, </w:t>
      </w:r>
      <w:r w:rsidR="002958F3" w:rsidRPr="00AA7EAC">
        <w:rPr>
          <w:rFonts w:asciiTheme="minorHAnsi" w:hAnsiTheme="minorHAnsi"/>
          <w:b/>
          <w:sz w:val="24"/>
          <w:szCs w:val="24"/>
        </w:rPr>
        <w:t>IAAS</w:t>
      </w:r>
      <w:r w:rsidR="00CF4179" w:rsidRPr="00AA7EAC">
        <w:rPr>
          <w:rFonts w:asciiTheme="minorHAnsi" w:hAnsiTheme="minorHAnsi"/>
          <w:b/>
          <w:sz w:val="24"/>
          <w:szCs w:val="24"/>
        </w:rPr>
        <w:t xml:space="preserve">, </w:t>
      </w:r>
      <w:r w:rsidR="002958F3" w:rsidRPr="00AA7EAC">
        <w:rPr>
          <w:rFonts w:asciiTheme="minorHAnsi" w:hAnsiTheme="minorHAnsi"/>
          <w:b/>
          <w:sz w:val="24"/>
          <w:szCs w:val="24"/>
        </w:rPr>
        <w:t>PAAS)</w:t>
      </w:r>
      <w:r w:rsidR="006B1E51" w:rsidRPr="00AA7EAC">
        <w:rPr>
          <w:rFonts w:asciiTheme="minorHAnsi" w:hAnsiTheme="minorHAnsi"/>
          <w:b/>
          <w:sz w:val="24"/>
          <w:szCs w:val="24"/>
        </w:rPr>
        <w:t xml:space="preserve">, </w:t>
      </w:r>
      <w:r w:rsidR="00333150" w:rsidRPr="00AA7EAC">
        <w:rPr>
          <w:rFonts w:cstheme="minorHAnsi"/>
        </w:rPr>
        <w:t>come da allegati tecnici alla DGR N.1489/18: B.1, B.1.A e B.2</w:t>
      </w:r>
    </w:p>
    <w:p w:rsidR="006953A4" w:rsidRPr="00AA7EAC" w:rsidRDefault="006953A4" w:rsidP="00832411">
      <w:pPr>
        <w:numPr>
          <w:ilvl w:val="0"/>
          <w:numId w:val="2"/>
        </w:numPr>
        <w:tabs>
          <w:tab w:val="num" w:pos="426"/>
        </w:tabs>
        <w:spacing w:after="60"/>
        <w:ind w:left="426" w:hanging="426"/>
        <w:jc w:val="both"/>
        <w:rPr>
          <w:rFonts w:asciiTheme="minorHAnsi" w:hAnsiTheme="minorHAnsi"/>
          <w:sz w:val="24"/>
          <w:szCs w:val="24"/>
        </w:rPr>
      </w:pPr>
      <w:r w:rsidRPr="00AA7EAC">
        <w:rPr>
          <w:rFonts w:asciiTheme="minorHAnsi" w:hAnsiTheme="minorHAnsi"/>
          <w:b/>
          <w:sz w:val="24"/>
          <w:szCs w:val="24"/>
        </w:rPr>
        <w:t>Connettività,</w:t>
      </w:r>
      <w:r w:rsidRPr="00AA7EAC">
        <w:rPr>
          <w:rFonts w:asciiTheme="minorHAnsi" w:hAnsiTheme="minorHAnsi"/>
          <w:sz w:val="24"/>
          <w:szCs w:val="24"/>
        </w:rPr>
        <w:t xml:space="preserve"> </w:t>
      </w:r>
      <w:r w:rsidR="00D6678D" w:rsidRPr="00AA7EAC">
        <w:rPr>
          <w:rFonts w:asciiTheme="minorHAnsi" w:hAnsiTheme="minorHAnsi"/>
          <w:sz w:val="24"/>
          <w:szCs w:val="24"/>
        </w:rPr>
        <w:t xml:space="preserve">connettività aggiuntiva richiesta </w:t>
      </w:r>
      <w:r w:rsidR="00112676" w:rsidRPr="00AA7EAC">
        <w:rPr>
          <w:rFonts w:asciiTheme="minorHAnsi" w:hAnsiTheme="minorHAnsi"/>
          <w:sz w:val="24"/>
          <w:szCs w:val="24"/>
        </w:rPr>
        <w:t>a</w:t>
      </w:r>
      <w:r w:rsidR="00D6678D" w:rsidRPr="00AA7EAC">
        <w:rPr>
          <w:rFonts w:asciiTheme="minorHAnsi" w:hAnsiTheme="minorHAnsi"/>
          <w:sz w:val="24"/>
          <w:szCs w:val="24"/>
        </w:rPr>
        <w:t xml:space="preserve"> Regione Marche</w:t>
      </w:r>
      <w:r w:rsidR="00112676" w:rsidRPr="00AA7EAC">
        <w:rPr>
          <w:rFonts w:asciiTheme="minorHAnsi" w:hAnsiTheme="minorHAnsi"/>
          <w:sz w:val="24"/>
          <w:szCs w:val="24"/>
        </w:rPr>
        <w:t xml:space="preserve"> funzionale all’erogazione dei servizi sopra indicati</w:t>
      </w:r>
      <w:r w:rsidR="00D6678D" w:rsidRPr="00AA7EAC">
        <w:rPr>
          <w:rFonts w:asciiTheme="minorHAnsi" w:hAnsiTheme="minorHAnsi"/>
          <w:sz w:val="24"/>
          <w:szCs w:val="24"/>
        </w:rPr>
        <w:t xml:space="preserve">, come da allegato </w:t>
      </w:r>
      <w:r w:rsidR="000F3608" w:rsidRPr="00AA7EAC">
        <w:rPr>
          <w:rFonts w:asciiTheme="minorHAnsi" w:hAnsiTheme="minorHAnsi"/>
          <w:sz w:val="24"/>
          <w:szCs w:val="24"/>
        </w:rPr>
        <w:t>B.3</w:t>
      </w:r>
      <w:r w:rsidR="00333150" w:rsidRPr="00AA7EAC">
        <w:rPr>
          <w:rFonts w:asciiTheme="minorHAnsi" w:hAnsiTheme="minorHAnsi"/>
          <w:sz w:val="24"/>
          <w:szCs w:val="24"/>
        </w:rPr>
        <w:t xml:space="preserve"> </w:t>
      </w:r>
      <w:r w:rsidR="00333150" w:rsidRPr="00AA7EAC">
        <w:rPr>
          <w:rFonts w:cstheme="minorHAnsi"/>
        </w:rPr>
        <w:t>alla DGR N.1489/18</w:t>
      </w:r>
    </w:p>
    <w:p w:rsidR="005A4F49" w:rsidRPr="00AA7EAC" w:rsidRDefault="005A4F49" w:rsidP="000F3608">
      <w:pPr>
        <w:pStyle w:val="Titolo3"/>
        <w:numPr>
          <w:ilvl w:val="0"/>
          <w:numId w:val="0"/>
        </w:numPr>
        <w:spacing w:after="120" w:line="360" w:lineRule="exact"/>
        <w:ind w:right="170"/>
        <w:jc w:val="left"/>
        <w:rPr>
          <w:rFonts w:asciiTheme="minorHAnsi" w:hAnsiTheme="minorHAnsi"/>
          <w:i/>
          <w:iCs/>
          <w:smallCaps/>
        </w:rPr>
      </w:pPr>
      <w:r w:rsidRPr="00AA7EAC">
        <w:rPr>
          <w:rFonts w:asciiTheme="minorHAnsi" w:hAnsiTheme="minorHAnsi"/>
          <w:i/>
          <w:iCs/>
          <w:smallCaps/>
        </w:rPr>
        <w:t xml:space="preserve">CHE </w:t>
      </w:r>
      <w:r w:rsidR="000A7A4A" w:rsidRPr="00AA7EAC">
        <w:rPr>
          <w:rFonts w:asciiTheme="minorHAnsi" w:hAnsiTheme="minorHAnsi"/>
          <w:i/>
          <w:iCs/>
          <w:smallCaps/>
        </w:rPr>
        <w:t>LA PRESENTE CONVENZIONE</w:t>
      </w:r>
      <w:r w:rsidRPr="00AA7EAC">
        <w:rPr>
          <w:rFonts w:asciiTheme="minorHAnsi" w:hAnsiTheme="minorHAnsi"/>
          <w:i/>
          <w:iCs/>
          <w:smallCaps/>
        </w:rPr>
        <w:t xml:space="preserve"> OPERA NEL RISPETTO</w:t>
      </w:r>
      <w:r w:rsidR="000F3608" w:rsidRPr="00AA7EAC">
        <w:rPr>
          <w:rFonts w:asciiTheme="minorHAnsi" w:hAnsiTheme="minorHAnsi"/>
          <w:i/>
          <w:iCs/>
          <w:smallCaps/>
        </w:rPr>
        <w:t xml:space="preserve"> DELLE SEGUENTI NORMATIVE</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 xml:space="preserve">Legge 7/08/1990 n. 241 “Nuove norme in materia di procedimento amministrativo e di diritto di accesso ai documenti amministrativi” e </w:t>
      </w:r>
      <w:proofErr w:type="spellStart"/>
      <w:r w:rsidRPr="00AA7EAC">
        <w:rPr>
          <w:rFonts w:eastAsia="Times New Roman" w:cs="Arial"/>
          <w:sz w:val="24"/>
          <w:szCs w:val="24"/>
          <w:lang w:eastAsia="it-IT"/>
        </w:rPr>
        <w:t>s.m.i.</w:t>
      </w:r>
      <w:proofErr w:type="spellEnd"/>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Decreto del Presidente della Repubblica 28 dicembre 2000, n. 445 “Testo unico delle disposizioni legislative e regolamentari in materia di documentazione amministrativa”</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 xml:space="preserve">Decreto legislativo 30 giugno 2003, n. 196 Codice in materia di protezione dei dati personali e </w:t>
      </w:r>
      <w:proofErr w:type="spellStart"/>
      <w:r w:rsidRPr="00AA7EAC">
        <w:rPr>
          <w:rFonts w:eastAsia="Times New Roman" w:cs="Arial"/>
          <w:sz w:val="24"/>
          <w:szCs w:val="24"/>
          <w:lang w:eastAsia="it-IT"/>
        </w:rPr>
        <w:t>s.m.i.</w:t>
      </w:r>
      <w:proofErr w:type="spellEnd"/>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 xml:space="preserve">Decreto legislativo n. 82/2005 recante il Codice dell’Amministrazione digitale e </w:t>
      </w:r>
      <w:proofErr w:type="spellStart"/>
      <w:r w:rsidRPr="00AA7EAC">
        <w:rPr>
          <w:rFonts w:eastAsia="Times New Roman" w:cs="Arial"/>
          <w:sz w:val="24"/>
          <w:szCs w:val="24"/>
          <w:lang w:eastAsia="it-IT"/>
        </w:rPr>
        <w:t>s.m.i.</w:t>
      </w:r>
      <w:proofErr w:type="spellEnd"/>
    </w:p>
    <w:p w:rsidR="00112676" w:rsidRPr="00AA7EAC" w:rsidRDefault="006108D6" w:rsidP="00112676">
      <w:pPr>
        <w:numPr>
          <w:ilvl w:val="0"/>
          <w:numId w:val="29"/>
        </w:numPr>
        <w:spacing w:after="0"/>
        <w:ind w:right="425"/>
        <w:jc w:val="both"/>
        <w:rPr>
          <w:rFonts w:eastAsia="Times New Roman" w:cs="Arial"/>
          <w:sz w:val="24"/>
          <w:szCs w:val="24"/>
          <w:lang w:eastAsia="it-IT"/>
        </w:rPr>
      </w:pPr>
      <w:hyperlink r:id="rId8" w:history="1">
        <w:r w:rsidR="00112676" w:rsidRPr="00AA7EAC">
          <w:rPr>
            <w:rFonts w:eastAsia="Times New Roman" w:cs="Arial"/>
            <w:sz w:val="24"/>
            <w:szCs w:val="24"/>
            <w:lang w:eastAsia="it-IT"/>
          </w:rPr>
          <w:t>Decreto Legge 6 dicembre 2011, n. 201</w:t>
        </w:r>
      </w:hyperlink>
      <w:r w:rsidR="00112676" w:rsidRPr="00AA7EAC">
        <w:rPr>
          <w:rFonts w:eastAsia="Times New Roman" w:cs="Arial"/>
          <w:sz w:val="24"/>
          <w:szCs w:val="24"/>
          <w:lang w:eastAsia="it-IT"/>
        </w:rPr>
        <w:t xml:space="preserve"> (c.d. salva Italia) ”Disposizioni urgenti per la crescita, l'equità'</w:t>
      </w:r>
    </w:p>
    <w:p w:rsidR="00112676" w:rsidRPr="00AA7EAC" w:rsidRDefault="00112676" w:rsidP="00112676">
      <w:pPr>
        <w:spacing w:after="0" w:line="276" w:lineRule="auto"/>
        <w:ind w:left="360" w:right="425"/>
        <w:jc w:val="both"/>
        <w:rPr>
          <w:rFonts w:eastAsia="Times New Roman" w:cs="Arial"/>
          <w:sz w:val="24"/>
          <w:szCs w:val="24"/>
          <w:lang w:eastAsia="it-IT"/>
        </w:rPr>
      </w:pPr>
      <w:r w:rsidRPr="00AA7EAC">
        <w:rPr>
          <w:rFonts w:eastAsia="Times New Roman" w:cs="Arial"/>
          <w:sz w:val="24"/>
          <w:szCs w:val="24"/>
          <w:lang w:eastAsia="it-IT"/>
        </w:rPr>
        <w:t xml:space="preserve">e il consolidamento dei conti </w:t>
      </w:r>
      <w:proofErr w:type="gramStart"/>
      <w:r w:rsidRPr="00AA7EAC">
        <w:rPr>
          <w:rFonts w:eastAsia="Times New Roman" w:cs="Arial"/>
          <w:sz w:val="24"/>
          <w:szCs w:val="24"/>
          <w:lang w:eastAsia="it-IT"/>
        </w:rPr>
        <w:t>pubblici“ convertito</w:t>
      </w:r>
      <w:proofErr w:type="gramEnd"/>
      <w:r w:rsidRPr="00AA7EAC">
        <w:rPr>
          <w:rFonts w:eastAsia="Times New Roman" w:cs="Arial"/>
          <w:sz w:val="24"/>
          <w:szCs w:val="24"/>
          <w:lang w:eastAsia="it-IT"/>
        </w:rPr>
        <w:t xml:space="preserve"> dalla L. 22 dicembre 2011, n. 214; </w:t>
      </w:r>
    </w:p>
    <w:p w:rsidR="00112676" w:rsidRPr="00AA7EAC" w:rsidRDefault="00112676" w:rsidP="00112676">
      <w:pPr>
        <w:numPr>
          <w:ilvl w:val="0"/>
          <w:numId w:val="29"/>
        </w:numPr>
        <w:spacing w:after="0" w:line="276" w:lineRule="auto"/>
        <w:ind w:right="425"/>
        <w:jc w:val="both"/>
        <w:rPr>
          <w:rFonts w:eastAsia="Times New Roman" w:cs="Arial"/>
          <w:sz w:val="24"/>
          <w:szCs w:val="24"/>
          <w:lang w:eastAsia="it-IT"/>
        </w:rPr>
      </w:pPr>
      <w:r w:rsidRPr="00AA7EAC">
        <w:rPr>
          <w:rFonts w:eastAsia="Times New Roman" w:cs="Arial"/>
          <w:sz w:val="24"/>
          <w:szCs w:val="24"/>
          <w:lang w:eastAsia="it-IT"/>
        </w:rPr>
        <w:t xml:space="preserve">Decreto Legge 6 luglio </w:t>
      </w:r>
      <w:proofErr w:type="gramStart"/>
      <w:r w:rsidRPr="00AA7EAC">
        <w:rPr>
          <w:rFonts w:eastAsia="Times New Roman" w:cs="Arial"/>
          <w:sz w:val="24"/>
          <w:szCs w:val="24"/>
          <w:lang w:eastAsia="it-IT"/>
        </w:rPr>
        <w:t>2012 ,</w:t>
      </w:r>
      <w:proofErr w:type="gramEnd"/>
      <w:r w:rsidRPr="00AA7EAC">
        <w:rPr>
          <w:rFonts w:eastAsia="Times New Roman" w:cs="Arial"/>
          <w:sz w:val="24"/>
          <w:szCs w:val="24"/>
          <w:lang w:eastAsia="it-IT"/>
        </w:rPr>
        <w:t xml:space="preserve"> n. 95 “Disposizioni urgenti per la revisione della spesa pubblica con invarianza dei servizi ai cittadini” convertito con la L. 7 agosto 2012, n. 135;</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Legge Regionale 16 febbraio 2015, n. 3 “Legge di innovazione e semplificazione amministrativa”</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 xml:space="preserve">Legge n.208/2015 (legge di Stabilità per l’anno 2016 </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circolare dell’Agenzia per l’Italia Digitale n. 2 del 24/06/2016</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circolare MEF-RGS n. 16 Prot. 44712 del 17/05/2016</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lastRenderedPageBreak/>
        <w:t>Piano Triennale per l’Informatica nella Pubblica amministrazione AGID2017–2019;</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DGR n. 1686 del 16/12/2013 avente ad oggetto “Strategia sulla Agenda Digitale”;</w:t>
      </w:r>
    </w:p>
    <w:p w:rsidR="00112676" w:rsidRPr="00AA7EAC" w:rsidRDefault="00112676"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DGR n. 234 del 03/05/</w:t>
      </w:r>
      <w:proofErr w:type="gramStart"/>
      <w:r w:rsidRPr="00AA7EAC">
        <w:rPr>
          <w:rFonts w:eastAsia="Times New Roman" w:cs="Arial"/>
          <w:sz w:val="24"/>
          <w:szCs w:val="24"/>
          <w:lang w:eastAsia="it-IT"/>
        </w:rPr>
        <w:t>2015  “</w:t>
      </w:r>
      <w:proofErr w:type="gramEnd"/>
      <w:r w:rsidRPr="00AA7EAC">
        <w:rPr>
          <w:rFonts w:eastAsia="Times New Roman" w:cs="Arial"/>
          <w:sz w:val="24"/>
          <w:szCs w:val="24"/>
          <w:lang w:eastAsia="it-IT"/>
        </w:rPr>
        <w:t>Azioni a supporto della Strategia per la crescita digitale nelle Marche”;</w:t>
      </w:r>
    </w:p>
    <w:p w:rsidR="00224844" w:rsidRPr="00AA7EAC" w:rsidRDefault="00224844" w:rsidP="00112676">
      <w:pPr>
        <w:numPr>
          <w:ilvl w:val="0"/>
          <w:numId w:val="29"/>
        </w:numPr>
        <w:spacing w:after="0" w:line="360" w:lineRule="auto"/>
        <w:ind w:right="425"/>
        <w:jc w:val="both"/>
        <w:rPr>
          <w:rFonts w:eastAsia="Times New Roman" w:cs="Arial"/>
          <w:sz w:val="24"/>
          <w:szCs w:val="24"/>
          <w:lang w:eastAsia="it-IT"/>
        </w:rPr>
      </w:pPr>
      <w:r w:rsidRPr="00AA7EAC">
        <w:rPr>
          <w:rFonts w:eastAsia="Times New Roman" w:cs="Arial"/>
          <w:sz w:val="24"/>
          <w:szCs w:val="24"/>
          <w:lang w:eastAsia="it-IT"/>
        </w:rPr>
        <w:t>DGR n. 1489 del 12/11/2018 “</w:t>
      </w:r>
      <w:r w:rsidRPr="00AA7EAC">
        <w:rPr>
          <w:b/>
        </w:rPr>
        <w:t xml:space="preserve">: </w:t>
      </w:r>
      <w:r w:rsidRPr="00AA7EAC">
        <w:t xml:space="preserve">Criteri e modalità di sviluppo e implementazione del Polo Strategico Regionale Marche - </w:t>
      </w:r>
      <w:r w:rsidRPr="00AA7EAC">
        <w:rPr>
          <w:b/>
        </w:rPr>
        <w:t xml:space="preserve"> </w:t>
      </w:r>
      <w:r w:rsidRPr="00AA7EAC">
        <w:rPr>
          <w:rFonts w:cs="Palatino Linotype"/>
        </w:rPr>
        <w:t xml:space="preserve">Approvazione schema di convenzione triennale “tipo” tra Regione Marche e gli enti strumentali, locali e del comparto sanitario per l’utilizzo dei sistemi informativi regionali Paleo, </w:t>
      </w:r>
      <w:proofErr w:type="spellStart"/>
      <w:r w:rsidRPr="00AA7EAC">
        <w:rPr>
          <w:rFonts w:cs="Palatino Linotype"/>
        </w:rPr>
        <w:t>OpenAct</w:t>
      </w:r>
      <w:proofErr w:type="spellEnd"/>
      <w:r w:rsidRPr="00AA7EAC">
        <w:rPr>
          <w:rFonts w:cs="Palatino Linotype"/>
        </w:rPr>
        <w:t xml:space="preserve"> e Servizi infrastrutturali.”</w:t>
      </w:r>
    </w:p>
    <w:p w:rsidR="00473D13" w:rsidRPr="00AA7EAC" w:rsidRDefault="000F3608" w:rsidP="00606110">
      <w:pPr>
        <w:pStyle w:val="Titolo3"/>
        <w:numPr>
          <w:ilvl w:val="0"/>
          <w:numId w:val="0"/>
        </w:numPr>
        <w:spacing w:after="120" w:line="360" w:lineRule="exact"/>
        <w:ind w:left="720" w:right="170" w:hanging="720"/>
        <w:jc w:val="left"/>
        <w:rPr>
          <w:rFonts w:asciiTheme="minorHAnsi" w:hAnsiTheme="minorHAnsi"/>
          <w:i/>
          <w:iCs/>
          <w:smallCaps/>
        </w:rPr>
      </w:pPr>
      <w:r w:rsidRPr="00AA7EAC">
        <w:rPr>
          <w:rFonts w:asciiTheme="minorHAnsi" w:hAnsiTheme="minorHAnsi"/>
          <w:i/>
          <w:iCs/>
          <w:smallCaps/>
        </w:rPr>
        <w:t>CONSIDERATO</w:t>
      </w:r>
      <w:r w:rsidR="00473D13" w:rsidRPr="00AA7EAC">
        <w:rPr>
          <w:rFonts w:asciiTheme="minorHAnsi" w:hAnsiTheme="minorHAnsi"/>
          <w:i/>
          <w:iCs/>
          <w:smallCaps/>
        </w:rPr>
        <w:t xml:space="preserve"> CHE</w:t>
      </w:r>
      <w:r w:rsidR="00CB2902" w:rsidRPr="00AA7EAC">
        <w:rPr>
          <w:rFonts w:asciiTheme="minorHAnsi" w:hAnsiTheme="minorHAnsi"/>
          <w:i/>
          <w:iCs/>
          <w:smallCaps/>
        </w:rPr>
        <w:t>:</w:t>
      </w:r>
    </w:p>
    <w:p w:rsidR="00B918FB" w:rsidRPr="00AA7EAC" w:rsidRDefault="006D5261" w:rsidP="00B918FB">
      <w:pPr>
        <w:pStyle w:val="PARAGRAFOSTANDARDN"/>
        <w:numPr>
          <w:ilvl w:val="0"/>
          <w:numId w:val="32"/>
        </w:numPr>
        <w:ind w:right="425"/>
        <w:rPr>
          <w:rFonts w:ascii="Calibri" w:hAnsi="Calibri"/>
        </w:rPr>
      </w:pPr>
      <w:r w:rsidRPr="00AA7EAC">
        <w:rPr>
          <w:rFonts w:ascii="Calibri" w:hAnsi="Calibri"/>
        </w:rPr>
        <w:t>A</w:t>
      </w:r>
      <w:r w:rsidR="00B918FB" w:rsidRPr="00AA7EAC">
        <w:rPr>
          <w:rFonts w:ascii="Calibri" w:hAnsi="Calibri"/>
        </w:rPr>
        <w:t xml:space="preserve">lle regioni </w:t>
      </w:r>
      <w:r w:rsidRPr="00AA7EAC">
        <w:rPr>
          <w:rFonts w:ascii="Calibri" w:hAnsi="Calibri"/>
        </w:rPr>
        <w:t xml:space="preserve">è affidato </w:t>
      </w:r>
      <w:r w:rsidR="00B918FB" w:rsidRPr="00AA7EAC">
        <w:rPr>
          <w:rFonts w:ascii="Calibri" w:hAnsi="Calibri"/>
        </w:rPr>
        <w:t>il compito di promuovere sul territorio azioni tese a realizzare un processo di digitalizzazione dell'azione amministrativa coordinato e condiviso tra le autonomie locali, e ad implementare, in sinergia con gli altri enti locali, la digitalizzazione dell’azione amministrativa e l’utilizzo delle tecnologie dell'informazione e della comunicazione per garantire servizi migliori ai cittadini e alle imprese.</w:t>
      </w:r>
    </w:p>
    <w:p w:rsidR="00A0462A" w:rsidRPr="00AA7EAC" w:rsidRDefault="00A0462A" w:rsidP="00B918FB">
      <w:pPr>
        <w:pStyle w:val="PARAGRAFOSTANDARDN"/>
        <w:numPr>
          <w:ilvl w:val="0"/>
          <w:numId w:val="32"/>
        </w:numPr>
        <w:ind w:right="425"/>
        <w:rPr>
          <w:rFonts w:ascii="Calibri" w:hAnsi="Calibri"/>
        </w:rPr>
      </w:pPr>
      <w:r w:rsidRPr="00AA7EAC">
        <w:rPr>
          <w:rFonts w:ascii="Calibri" w:hAnsi="Calibri"/>
        </w:rPr>
        <w:t>La Regione Marche, nell’ambito della propria politica di supporto al territorio, ha attivato una serie di complesse azioni volte a dispiegare un percorso di innovazione tecnologica ad ampio respiro, sia sotto il profilo delle infrastrutture che dei servizi.</w:t>
      </w:r>
    </w:p>
    <w:p w:rsidR="00A0462A" w:rsidRPr="00AA7EAC" w:rsidRDefault="00A0462A" w:rsidP="00B918FB">
      <w:pPr>
        <w:pStyle w:val="PARAGRAFOSTANDARDN"/>
        <w:numPr>
          <w:ilvl w:val="0"/>
          <w:numId w:val="32"/>
        </w:numPr>
        <w:ind w:right="425"/>
        <w:rPr>
          <w:rFonts w:ascii="Calibri" w:hAnsi="Calibri"/>
        </w:rPr>
      </w:pPr>
      <w:r w:rsidRPr="00AA7EAC">
        <w:rPr>
          <w:rFonts w:ascii="Calibri" w:hAnsi="Calibri"/>
        </w:rPr>
        <w:t xml:space="preserve">Per sostenere tali politiche, nel tempo la Regione ha svolto un ruolo di coordinamento nei processi di innovazione tecnologica nel territorio, avvalendosi della P.F. Informatica e Crescita digitale in qualità di centro di competenza e centro servizi (per mezzo </w:t>
      </w:r>
      <w:proofErr w:type="gramStart"/>
      <w:r w:rsidRPr="00AA7EAC">
        <w:rPr>
          <w:rFonts w:ascii="Calibri" w:hAnsi="Calibri"/>
        </w:rPr>
        <w:t>del data</w:t>
      </w:r>
      <w:proofErr w:type="gramEnd"/>
      <w:r w:rsidRPr="00AA7EAC">
        <w:rPr>
          <w:rFonts w:ascii="Calibri" w:hAnsi="Calibri"/>
        </w:rPr>
        <w:t xml:space="preserve"> center ospitato nella server farm), secondo un modello di public corporation in cui i diversi soggetti pubblici del territorio con diverse modalità si aggregano per condividere i costi ICT ed ottenere economie scala.</w:t>
      </w:r>
    </w:p>
    <w:p w:rsidR="00ED3B16" w:rsidRPr="00AA7EAC" w:rsidRDefault="00A0462A" w:rsidP="00B918FB">
      <w:pPr>
        <w:pStyle w:val="PARAGRAFOSTANDARDN"/>
        <w:numPr>
          <w:ilvl w:val="0"/>
          <w:numId w:val="32"/>
        </w:numPr>
        <w:spacing w:after="60"/>
        <w:ind w:right="425"/>
        <w:rPr>
          <w:rFonts w:asciiTheme="minorHAnsi" w:hAnsiTheme="minorHAnsi"/>
          <w:szCs w:val="24"/>
        </w:rPr>
      </w:pPr>
      <w:r w:rsidRPr="00AA7EAC">
        <w:rPr>
          <w:rFonts w:ascii="Calibri" w:hAnsi="Calibri"/>
        </w:rPr>
        <w:t xml:space="preserve">In questo quadro </w:t>
      </w:r>
      <w:r w:rsidRPr="00AA7EAC">
        <w:rPr>
          <w:rFonts w:asciiTheme="minorHAnsi" w:hAnsiTheme="minorHAnsi"/>
          <w:szCs w:val="24"/>
        </w:rPr>
        <w:t>l</w:t>
      </w:r>
      <w:r w:rsidR="00ED3B16" w:rsidRPr="00AA7EAC">
        <w:rPr>
          <w:rFonts w:asciiTheme="minorHAnsi" w:hAnsiTheme="minorHAnsi"/>
          <w:szCs w:val="24"/>
        </w:rPr>
        <w:t xml:space="preserve">a Regione Marche </w:t>
      </w:r>
      <w:r w:rsidR="00B918FB" w:rsidRPr="00AA7EAC">
        <w:rPr>
          <w:rFonts w:asciiTheme="minorHAnsi" w:hAnsiTheme="minorHAnsi"/>
          <w:szCs w:val="24"/>
        </w:rPr>
        <w:t xml:space="preserve">è in grado di </w:t>
      </w:r>
      <w:r w:rsidR="006D5261" w:rsidRPr="00AA7EAC">
        <w:rPr>
          <w:rFonts w:asciiTheme="minorHAnsi" w:hAnsiTheme="minorHAnsi"/>
          <w:szCs w:val="24"/>
        </w:rPr>
        <w:t>offrire</w:t>
      </w:r>
      <w:r w:rsidR="00ED3B16" w:rsidRPr="00AA7EAC">
        <w:rPr>
          <w:rFonts w:asciiTheme="minorHAnsi" w:hAnsiTheme="minorHAnsi"/>
          <w:szCs w:val="24"/>
        </w:rPr>
        <w:t xml:space="preserve"> agli enti pubblici (Comuni, Province, Unioni Montane, </w:t>
      </w:r>
      <w:r w:rsidR="00531AC4" w:rsidRPr="00AA7EAC">
        <w:rPr>
          <w:rFonts w:asciiTheme="minorHAnsi" w:hAnsiTheme="minorHAnsi"/>
          <w:szCs w:val="24"/>
        </w:rPr>
        <w:t>etc.</w:t>
      </w:r>
      <w:r w:rsidR="00ED3B16" w:rsidRPr="00AA7EAC">
        <w:rPr>
          <w:rFonts w:asciiTheme="minorHAnsi" w:hAnsiTheme="minorHAnsi"/>
          <w:szCs w:val="24"/>
        </w:rPr>
        <w:t xml:space="preserve">) che fanno parte di progetti e iniziative specifiche e agli Enti strumentali della Regione e al comparto sanitario in virtù del rapporto di dipendenza che hanno con l’Amministrazione </w:t>
      </w:r>
      <w:r w:rsidR="00F3191C" w:rsidRPr="00AA7EAC">
        <w:rPr>
          <w:rFonts w:asciiTheme="minorHAnsi" w:hAnsiTheme="minorHAnsi"/>
          <w:szCs w:val="24"/>
        </w:rPr>
        <w:t>Regionale</w:t>
      </w:r>
      <w:r w:rsidR="00ED3B16" w:rsidRPr="00AA7EAC">
        <w:rPr>
          <w:rFonts w:asciiTheme="minorHAnsi" w:hAnsiTheme="minorHAnsi"/>
          <w:szCs w:val="24"/>
        </w:rPr>
        <w:t>, una serie di servizi ICT erogati attraverso la P.F. Informatica e Crescita Digitale, in una logica di economia di scala e ottimizzazione di gestione delle risorse in una corporazione pubblica;</w:t>
      </w:r>
    </w:p>
    <w:p w:rsidR="00A0462A" w:rsidRPr="00AA7EAC" w:rsidRDefault="00A0462A" w:rsidP="00B918FB">
      <w:pPr>
        <w:pStyle w:val="PARAGRAFOSTANDARDN"/>
        <w:numPr>
          <w:ilvl w:val="0"/>
          <w:numId w:val="32"/>
        </w:numPr>
        <w:ind w:right="425"/>
        <w:rPr>
          <w:rFonts w:ascii="Calibri" w:hAnsi="Calibri"/>
        </w:rPr>
      </w:pPr>
      <w:r w:rsidRPr="00AA7EAC">
        <w:rPr>
          <w:rFonts w:ascii="Calibri" w:hAnsi="Calibri"/>
        </w:rPr>
        <w:t xml:space="preserve">L’erogazione dei predetti servizi da parte di Regione Marche agli enti territoriali e strumentali risponde, oltre che alla finalità di realizzare economie di scala e ottimizzazione della gestione, alla speculare necessità di contenimento dei costi e della c.d. </w:t>
      </w:r>
      <w:proofErr w:type="spellStart"/>
      <w:r w:rsidRPr="00AA7EAC">
        <w:rPr>
          <w:rFonts w:ascii="Calibri" w:hAnsi="Calibri"/>
        </w:rPr>
        <w:t>spending</w:t>
      </w:r>
      <w:proofErr w:type="spellEnd"/>
      <w:r w:rsidRPr="00AA7EAC">
        <w:rPr>
          <w:rFonts w:ascii="Calibri" w:hAnsi="Calibri"/>
        </w:rPr>
        <w:t xml:space="preserve"> </w:t>
      </w:r>
      <w:proofErr w:type="spellStart"/>
      <w:r w:rsidRPr="00AA7EAC">
        <w:rPr>
          <w:rFonts w:ascii="Calibri" w:hAnsi="Calibri"/>
        </w:rPr>
        <w:t>review</w:t>
      </w:r>
      <w:proofErr w:type="spellEnd"/>
      <w:r w:rsidRPr="00AA7EAC">
        <w:rPr>
          <w:rFonts w:ascii="Calibri" w:hAnsi="Calibri"/>
        </w:rPr>
        <w:t>.</w:t>
      </w:r>
    </w:p>
    <w:p w:rsidR="00D7179C" w:rsidRPr="00AA7EAC" w:rsidRDefault="00AC41AB" w:rsidP="00B918FB">
      <w:pPr>
        <w:numPr>
          <w:ilvl w:val="0"/>
          <w:numId w:val="32"/>
        </w:numPr>
        <w:spacing w:after="60"/>
        <w:jc w:val="both"/>
        <w:rPr>
          <w:rFonts w:asciiTheme="minorHAnsi" w:hAnsiTheme="minorHAnsi"/>
          <w:sz w:val="24"/>
          <w:szCs w:val="24"/>
        </w:rPr>
      </w:pPr>
      <w:r w:rsidRPr="00AA7EAC">
        <w:rPr>
          <w:rFonts w:asciiTheme="minorHAnsi" w:hAnsiTheme="minorHAnsi"/>
          <w:sz w:val="24"/>
          <w:szCs w:val="24"/>
        </w:rPr>
        <w:t xml:space="preserve">La necessità di cui al precedente punto, </w:t>
      </w:r>
      <w:r w:rsidR="00D7179C" w:rsidRPr="00AA7EAC">
        <w:rPr>
          <w:rFonts w:asciiTheme="minorHAnsi" w:hAnsiTheme="minorHAnsi"/>
          <w:sz w:val="24"/>
          <w:szCs w:val="24"/>
        </w:rPr>
        <w:t xml:space="preserve">deriva </w:t>
      </w:r>
      <w:r w:rsidR="00A0462A" w:rsidRPr="00AA7EAC">
        <w:rPr>
          <w:rFonts w:asciiTheme="minorHAnsi" w:hAnsiTheme="minorHAnsi"/>
          <w:sz w:val="24"/>
          <w:szCs w:val="24"/>
        </w:rPr>
        <w:t>ulteriormente</w:t>
      </w:r>
      <w:r w:rsidRPr="00AA7EAC">
        <w:rPr>
          <w:rFonts w:asciiTheme="minorHAnsi" w:hAnsiTheme="minorHAnsi"/>
          <w:sz w:val="24"/>
          <w:szCs w:val="24"/>
        </w:rPr>
        <w:t xml:space="preserve"> da:</w:t>
      </w:r>
    </w:p>
    <w:p w:rsidR="00D7179C" w:rsidRPr="00AA7EAC" w:rsidRDefault="00AC41AB" w:rsidP="00B918FB">
      <w:pPr>
        <w:numPr>
          <w:ilvl w:val="1"/>
          <w:numId w:val="32"/>
        </w:numPr>
        <w:spacing w:after="60"/>
        <w:jc w:val="both"/>
        <w:rPr>
          <w:rFonts w:asciiTheme="minorHAnsi" w:hAnsiTheme="minorHAnsi"/>
          <w:sz w:val="24"/>
          <w:szCs w:val="24"/>
        </w:rPr>
      </w:pPr>
      <w:r w:rsidRPr="00AA7EAC">
        <w:rPr>
          <w:rFonts w:asciiTheme="minorHAnsi" w:hAnsiTheme="minorHAnsi"/>
          <w:sz w:val="24"/>
          <w:szCs w:val="24"/>
        </w:rPr>
        <w:t>l’articolo 26 della legge 27 dicembre 2002, n. 289 (avente ad oggetto “Disposizioni per la formazione del bilancio annuale e pluriennale dello Stato”),</w:t>
      </w:r>
      <w:r w:rsidR="00F3191C" w:rsidRPr="00AA7EAC">
        <w:rPr>
          <w:rFonts w:asciiTheme="minorHAnsi" w:hAnsiTheme="minorHAnsi"/>
          <w:sz w:val="24"/>
          <w:szCs w:val="24"/>
        </w:rPr>
        <w:t xml:space="preserve"> il quale ha</w:t>
      </w:r>
      <w:r w:rsidRPr="00AA7EAC">
        <w:rPr>
          <w:rFonts w:asciiTheme="minorHAnsi" w:hAnsiTheme="minorHAnsi"/>
          <w:sz w:val="24"/>
          <w:szCs w:val="24"/>
        </w:rPr>
        <w:t xml:space="preserve"> fine di “assicurare una migliore efficacia della spesa informatica e telematica sostenuta dalle pubbliche amministrazioni, di generare significativi risparmi eliminando duplicazioni e inefficienze, promuovendo le migliori pratiche e favorendo il riuso, nonché di indirizzare gli investimenti nelle tecnologie informatiche e telematiche, secondo una coordinata e integrata strategia”; </w:t>
      </w:r>
    </w:p>
    <w:p w:rsidR="00D7179C" w:rsidRPr="00AA7EAC" w:rsidRDefault="00D7179C" w:rsidP="00B918FB">
      <w:pPr>
        <w:numPr>
          <w:ilvl w:val="1"/>
          <w:numId w:val="32"/>
        </w:numPr>
        <w:spacing w:after="60"/>
        <w:jc w:val="both"/>
        <w:rPr>
          <w:rFonts w:asciiTheme="minorHAnsi" w:hAnsiTheme="minorHAnsi"/>
          <w:sz w:val="24"/>
          <w:szCs w:val="24"/>
        </w:rPr>
      </w:pPr>
      <w:r w:rsidRPr="00AA7EAC">
        <w:rPr>
          <w:sz w:val="24"/>
          <w:szCs w:val="24"/>
        </w:rPr>
        <w:t xml:space="preserve">Legge di stabilità, 28 dicembre 2015, n. 208 ai commi 512 e 514-bis, che impone alle pubbliche amministrazioni un obiettivo di risparmio di spesa annuale, da raggiungere alla </w:t>
      </w:r>
      <w:r w:rsidRPr="00AA7EAC">
        <w:rPr>
          <w:sz w:val="24"/>
          <w:szCs w:val="24"/>
        </w:rPr>
        <w:lastRenderedPageBreak/>
        <w:t xml:space="preserve">fine del triennio 2016-2018, pari al 50 per cento della spesa annuale media per la gestione corrente del solo settore informatico al netto dei canoni per servizi di connettività e della spesa effettuata tramite </w:t>
      </w:r>
      <w:proofErr w:type="spellStart"/>
      <w:r w:rsidRPr="00AA7EAC">
        <w:rPr>
          <w:sz w:val="24"/>
          <w:szCs w:val="24"/>
        </w:rPr>
        <w:t>Consip</w:t>
      </w:r>
      <w:proofErr w:type="spellEnd"/>
      <w:r w:rsidRPr="00AA7EAC">
        <w:rPr>
          <w:sz w:val="24"/>
          <w:szCs w:val="24"/>
        </w:rPr>
        <w:t xml:space="preserve"> </w:t>
      </w:r>
      <w:proofErr w:type="spellStart"/>
      <w:r w:rsidRPr="00AA7EAC">
        <w:rPr>
          <w:sz w:val="24"/>
          <w:szCs w:val="24"/>
        </w:rPr>
        <w:t>SpA</w:t>
      </w:r>
      <w:proofErr w:type="spellEnd"/>
      <w:r w:rsidRPr="00AA7EAC">
        <w:rPr>
          <w:sz w:val="24"/>
          <w:szCs w:val="24"/>
        </w:rPr>
        <w:t xml:space="preserve"> o i soggetti aggregatori.</w:t>
      </w:r>
    </w:p>
    <w:p w:rsidR="00D7179C" w:rsidRPr="00AA7EAC" w:rsidRDefault="00D7179C" w:rsidP="00B918FB">
      <w:pPr>
        <w:numPr>
          <w:ilvl w:val="1"/>
          <w:numId w:val="32"/>
        </w:numPr>
        <w:spacing w:after="60"/>
        <w:jc w:val="both"/>
        <w:rPr>
          <w:rFonts w:asciiTheme="minorHAnsi" w:hAnsiTheme="minorHAnsi"/>
          <w:sz w:val="24"/>
          <w:szCs w:val="24"/>
        </w:rPr>
      </w:pPr>
      <w:r w:rsidRPr="00AA7EAC">
        <w:rPr>
          <w:sz w:val="24"/>
          <w:szCs w:val="24"/>
        </w:rPr>
        <w:t>Il Piano Triennale AGID che fornisce</w:t>
      </w:r>
      <w:r w:rsidR="00277BBD" w:rsidRPr="00AA7EAC">
        <w:rPr>
          <w:sz w:val="24"/>
          <w:szCs w:val="24"/>
        </w:rPr>
        <w:t>, con aggiornamento annuale,</w:t>
      </w:r>
      <w:r w:rsidRPr="00AA7EAC">
        <w:rPr>
          <w:sz w:val="24"/>
          <w:szCs w:val="24"/>
        </w:rPr>
        <w:t xml:space="preserve"> alle pubbliche amministrazioni indicazioni utili alla pianificazione degli investimenti in tecnologia così da consentire alle singole amministrazioni una riqualificazione della spesa e il conseguimento dei risparmi in termini di spesa corrente stabiliti dalla citata Legge di stabilità per investimenti in materia di innovazione tecnologica, in particolare attraverso</w:t>
      </w:r>
    </w:p>
    <w:p w:rsidR="00D7179C" w:rsidRPr="00AA7EAC" w:rsidRDefault="00D7179C" w:rsidP="000F3608">
      <w:pPr>
        <w:pStyle w:val="PARAGRAFOSTANDARDN"/>
        <w:numPr>
          <w:ilvl w:val="0"/>
          <w:numId w:val="34"/>
        </w:numPr>
        <w:ind w:right="425"/>
        <w:rPr>
          <w:rFonts w:ascii="Calibri" w:hAnsi="Calibri"/>
        </w:rPr>
      </w:pPr>
      <w:r w:rsidRPr="00AA7EAC">
        <w:rPr>
          <w:rFonts w:ascii="Calibri" w:hAnsi="Calibri"/>
        </w:rPr>
        <w:t>accordi di collaborazione per la gestione dei servizi applicativi: partecipazione ad accordi di collaborazione tra amministrazioni che hanno deciso di condividere la realizzazione di piattaforme comuni; in questo caso ricadono gli accordi di collaborazione già operativi tra alcune regioni;</w:t>
      </w:r>
    </w:p>
    <w:p w:rsidR="00D7179C" w:rsidRPr="00AA7EAC" w:rsidRDefault="00D7179C" w:rsidP="000F3608">
      <w:pPr>
        <w:pStyle w:val="PARAGRAFOSTANDARDN"/>
        <w:numPr>
          <w:ilvl w:val="0"/>
          <w:numId w:val="34"/>
        </w:numPr>
        <w:ind w:right="425"/>
        <w:rPr>
          <w:rFonts w:ascii="Calibri" w:hAnsi="Calibri"/>
        </w:rPr>
      </w:pPr>
      <w:r w:rsidRPr="00AA7EAC">
        <w:rPr>
          <w:rFonts w:ascii="Calibri" w:hAnsi="Calibri"/>
        </w:rPr>
        <w:t>soluzioni “sussidiarie”: utilizzo di soluzioni applicative “sussidiare” attraverso accordi tra le PA che hanno già sviluppato le iniziative strategiche e quelle ancora non operative; tali accordi, che potranno essere diversi e, a seconda del progetto, dovranno avere caratteristiche tali da garantirne la sostenibilità;</w:t>
      </w:r>
    </w:p>
    <w:p w:rsidR="00D7179C" w:rsidRPr="00AA7EAC" w:rsidRDefault="00D7179C" w:rsidP="000F3608">
      <w:pPr>
        <w:pStyle w:val="PARAGRAFOSTANDARDN"/>
        <w:numPr>
          <w:ilvl w:val="0"/>
          <w:numId w:val="34"/>
        </w:numPr>
        <w:ind w:right="425"/>
        <w:rPr>
          <w:rFonts w:ascii="Calibri" w:hAnsi="Calibri"/>
        </w:rPr>
      </w:pPr>
      <w:r w:rsidRPr="00AA7EAC">
        <w:rPr>
          <w:rFonts w:ascii="Calibri" w:hAnsi="Calibri"/>
        </w:rPr>
        <w:t>utilizzo di soluzioni “in riuso”, in alternativa a quelle “sussidiarie”, nei casi in cui se ne sia stata valutata la convenienza;</w:t>
      </w:r>
    </w:p>
    <w:p w:rsidR="00D7179C" w:rsidRPr="00AA7EAC" w:rsidRDefault="00D7179C" w:rsidP="000F3608">
      <w:pPr>
        <w:pStyle w:val="PARAGRAFOSTANDARDN"/>
        <w:numPr>
          <w:ilvl w:val="0"/>
          <w:numId w:val="34"/>
        </w:numPr>
        <w:ind w:right="425"/>
        <w:rPr>
          <w:rFonts w:ascii="Calibri" w:hAnsi="Calibri"/>
        </w:rPr>
      </w:pPr>
      <w:r w:rsidRPr="00AA7EAC">
        <w:rPr>
          <w:rFonts w:ascii="Calibri" w:hAnsi="Calibri"/>
        </w:rPr>
        <w:t>utilizzo di servizi infrastrutturali resi disponibili da altre amministrazioni.</w:t>
      </w:r>
    </w:p>
    <w:p w:rsidR="00A0462A" w:rsidRPr="00AA7EAC" w:rsidRDefault="00A0462A" w:rsidP="00B918FB">
      <w:pPr>
        <w:numPr>
          <w:ilvl w:val="0"/>
          <w:numId w:val="32"/>
        </w:numPr>
        <w:spacing w:after="60"/>
        <w:jc w:val="both"/>
        <w:rPr>
          <w:rFonts w:asciiTheme="minorHAnsi" w:hAnsiTheme="minorHAnsi"/>
          <w:sz w:val="24"/>
          <w:szCs w:val="24"/>
        </w:rPr>
      </w:pPr>
      <w:r w:rsidRPr="00AA7EAC">
        <w:rPr>
          <w:sz w:val="24"/>
          <w:szCs w:val="24"/>
        </w:rPr>
        <w:t>l’art.68 del CAD consente l'acquisizione di programmi informatici di tipo proprietario da parte della P.A. mediante ricorso a licenza d'uso solo laddove risulti motivatamente l'impossibilità di accedere a soluzioni già disponibili all'interno della pubblica amministrazione, adeguati alle esigenze da soddisfare.</w:t>
      </w:r>
    </w:p>
    <w:p w:rsidR="00A0462A" w:rsidRPr="00AA7EAC" w:rsidRDefault="00A0462A" w:rsidP="00B918FB">
      <w:pPr>
        <w:numPr>
          <w:ilvl w:val="0"/>
          <w:numId w:val="32"/>
        </w:numPr>
        <w:spacing w:after="60"/>
        <w:jc w:val="both"/>
        <w:rPr>
          <w:sz w:val="24"/>
          <w:szCs w:val="24"/>
        </w:rPr>
      </w:pPr>
      <w:r w:rsidRPr="00AA7EAC">
        <w:rPr>
          <w:sz w:val="24"/>
          <w:szCs w:val="24"/>
        </w:rPr>
        <w:t>l’art. 15 della legge 7 agosto 1990, n. 241 e successive modificazioni e integrazioni, il quale favorisce la conclusione tra le amministrazioni pubbliche di accordi per disciplinare lo svolgimento in collaborazione di attività di interesse comune.</w:t>
      </w:r>
    </w:p>
    <w:p w:rsidR="00B918FB" w:rsidRPr="00AA7EAC" w:rsidRDefault="00B918FB" w:rsidP="00B918FB">
      <w:pPr>
        <w:numPr>
          <w:ilvl w:val="0"/>
          <w:numId w:val="32"/>
        </w:numPr>
        <w:spacing w:after="60"/>
        <w:jc w:val="both"/>
        <w:rPr>
          <w:rFonts w:asciiTheme="minorHAnsi" w:hAnsiTheme="minorHAnsi"/>
          <w:sz w:val="24"/>
          <w:szCs w:val="24"/>
        </w:rPr>
      </w:pPr>
      <w:r w:rsidRPr="00AA7EAC">
        <w:rPr>
          <w:rFonts w:asciiTheme="minorHAnsi" w:hAnsiTheme="minorHAnsi"/>
          <w:sz w:val="24"/>
          <w:szCs w:val="24"/>
        </w:rPr>
        <w:t xml:space="preserve">la Regione Marche, in accordo con la normativa vigente, ha sviluppato il software Paleo, sistema di protocollo informatico e gestione documentale conforme al D.P.R. 445/2000; tale sistema è stato offerto in riuso a più soggetti del territorio. </w:t>
      </w:r>
    </w:p>
    <w:p w:rsidR="00B918FB" w:rsidRPr="00AA7EAC" w:rsidRDefault="00B918FB" w:rsidP="00B918FB">
      <w:pPr>
        <w:numPr>
          <w:ilvl w:val="0"/>
          <w:numId w:val="32"/>
        </w:numPr>
        <w:spacing w:after="60"/>
        <w:jc w:val="both"/>
        <w:rPr>
          <w:rFonts w:asciiTheme="minorHAnsi" w:hAnsiTheme="minorHAnsi"/>
          <w:sz w:val="24"/>
          <w:szCs w:val="24"/>
        </w:rPr>
      </w:pPr>
      <w:r w:rsidRPr="00AA7EAC">
        <w:rPr>
          <w:rFonts w:asciiTheme="minorHAnsi" w:hAnsiTheme="minorHAnsi"/>
          <w:sz w:val="24"/>
          <w:szCs w:val="24"/>
        </w:rPr>
        <w:t xml:space="preserve">La Regione Marche ha istituito </w:t>
      </w:r>
      <w:r w:rsidRPr="00AA7EAC">
        <w:rPr>
          <w:sz w:val="24"/>
          <w:szCs w:val="24"/>
        </w:rPr>
        <w:t xml:space="preserve">con DGR 1400/2014 il sistema informativo </w:t>
      </w:r>
      <w:proofErr w:type="spellStart"/>
      <w:r w:rsidRPr="00AA7EAC">
        <w:rPr>
          <w:sz w:val="24"/>
          <w:szCs w:val="24"/>
        </w:rPr>
        <w:t>OpenAct</w:t>
      </w:r>
      <w:proofErr w:type="spellEnd"/>
      <w:r w:rsidRPr="00AA7EAC">
        <w:rPr>
          <w:sz w:val="24"/>
          <w:szCs w:val="24"/>
        </w:rPr>
        <w:t xml:space="preserve"> ed ha disposto con DGR 573/2016 di effettuare l’analisi finalizzata al successivo l’utilizzo del sistema da parte delle strutture del Consiglio regionale, delle aziende ospedaliere, dell'Istituto di recupero e cura a carattere scientifico di Ancona (INRCA), dell'azienda sanitaria unica regionale e delle sue articolazioni, nonché degli enti dipendenti di cui alla legge regionale 8 maggio 2004, n. 13;</w:t>
      </w:r>
    </w:p>
    <w:p w:rsidR="00D7179C" w:rsidRPr="00AA7EAC" w:rsidRDefault="00B918FB" w:rsidP="00277BBD">
      <w:pPr>
        <w:numPr>
          <w:ilvl w:val="0"/>
          <w:numId w:val="32"/>
        </w:numPr>
        <w:spacing w:after="60"/>
        <w:jc w:val="both"/>
        <w:rPr>
          <w:rFonts w:asciiTheme="minorHAnsi" w:hAnsiTheme="minorHAnsi"/>
          <w:sz w:val="24"/>
          <w:szCs w:val="24"/>
        </w:rPr>
      </w:pPr>
      <w:r w:rsidRPr="00AA7EAC">
        <w:rPr>
          <w:sz w:val="24"/>
          <w:szCs w:val="24"/>
        </w:rPr>
        <w:t xml:space="preserve">La Regione Marche offre servizi Infrastrutturali ed in particolare le </w:t>
      </w:r>
      <w:r w:rsidRPr="00AA7EAC">
        <w:t xml:space="preserve">infrastrutture tecnologiche al fine di ospitare delle Macchine Virtuali (VM) destinate alla erogazione di una serie di servizi, </w:t>
      </w:r>
      <w:r w:rsidRPr="00AA7EAC">
        <w:rPr>
          <w:sz w:val="24"/>
          <w:szCs w:val="24"/>
        </w:rPr>
        <w:t xml:space="preserve">come dettagliato in allegato </w:t>
      </w:r>
      <w:r w:rsidR="00277BBD" w:rsidRPr="00AA7EAC">
        <w:rPr>
          <w:sz w:val="24"/>
          <w:szCs w:val="24"/>
        </w:rPr>
        <w:t>B</w:t>
      </w:r>
      <w:r w:rsidRPr="00AA7EAC">
        <w:rPr>
          <w:sz w:val="24"/>
          <w:szCs w:val="24"/>
        </w:rPr>
        <w:t>.</w:t>
      </w:r>
    </w:p>
    <w:p w:rsidR="00D7179C" w:rsidRPr="00AA7EAC" w:rsidRDefault="00D7179C" w:rsidP="00D7179C">
      <w:pPr>
        <w:numPr>
          <w:ilvl w:val="0"/>
          <w:numId w:val="2"/>
        </w:numPr>
        <w:tabs>
          <w:tab w:val="num" w:pos="426"/>
        </w:tabs>
        <w:spacing w:after="60"/>
        <w:ind w:left="426" w:hanging="426"/>
        <w:jc w:val="both"/>
        <w:rPr>
          <w:rFonts w:asciiTheme="minorHAnsi" w:hAnsiTheme="minorHAnsi"/>
          <w:sz w:val="24"/>
          <w:szCs w:val="24"/>
        </w:rPr>
      </w:pPr>
      <w:r w:rsidRPr="00AA7EAC">
        <w:rPr>
          <w:rFonts w:asciiTheme="minorHAnsi" w:hAnsiTheme="minorHAnsi"/>
          <w:sz w:val="24"/>
          <w:szCs w:val="24"/>
        </w:rPr>
        <w:t xml:space="preserve">L'Ente [Descrizione Amministrazione Utilizzatrice e relazione con Regione Marche] </w:t>
      </w:r>
    </w:p>
    <w:p w:rsidR="00D7179C" w:rsidRPr="00AA7EAC" w:rsidRDefault="00D7179C" w:rsidP="00D7179C">
      <w:pPr>
        <w:numPr>
          <w:ilvl w:val="0"/>
          <w:numId w:val="2"/>
        </w:numPr>
        <w:tabs>
          <w:tab w:val="num" w:pos="426"/>
        </w:tabs>
        <w:spacing w:after="60"/>
        <w:ind w:left="426" w:hanging="426"/>
        <w:jc w:val="both"/>
        <w:rPr>
          <w:rFonts w:asciiTheme="minorHAnsi" w:hAnsiTheme="minorHAnsi"/>
          <w:sz w:val="24"/>
          <w:szCs w:val="24"/>
        </w:rPr>
      </w:pPr>
      <w:r w:rsidRPr="00AA7EAC">
        <w:rPr>
          <w:rFonts w:asciiTheme="minorHAnsi" w:hAnsiTheme="minorHAnsi"/>
          <w:sz w:val="24"/>
          <w:szCs w:val="24"/>
        </w:rPr>
        <w:t>L’Ente con nota prot.</w:t>
      </w:r>
      <w:r w:rsidR="006734DA" w:rsidRPr="00AA7EAC">
        <w:rPr>
          <w:rFonts w:asciiTheme="minorHAnsi" w:hAnsiTheme="minorHAnsi"/>
          <w:sz w:val="24"/>
          <w:szCs w:val="24"/>
        </w:rPr>
        <w:t xml:space="preserve">        </w:t>
      </w:r>
      <w:r w:rsidRPr="00AA7EAC">
        <w:rPr>
          <w:rFonts w:asciiTheme="minorHAnsi" w:hAnsiTheme="minorHAnsi"/>
          <w:sz w:val="24"/>
          <w:szCs w:val="24"/>
        </w:rPr>
        <w:t xml:space="preserve"> ha richiesto l’utilizzo dei seguenti sistemi informatici:  </w:t>
      </w:r>
    </w:p>
    <w:p w:rsidR="006734DA" w:rsidRPr="00AA7EAC" w:rsidRDefault="006734DA" w:rsidP="006734DA">
      <w:pPr>
        <w:rPr>
          <w:rFonts w:asciiTheme="minorHAnsi" w:hAnsiTheme="minorHAnsi"/>
          <w:sz w:val="24"/>
          <w:szCs w:val="24"/>
        </w:rPr>
      </w:pPr>
    </w:p>
    <w:p w:rsidR="00ED79B8" w:rsidRPr="00AA7EAC" w:rsidRDefault="00AC41AB" w:rsidP="006734DA">
      <w:pPr>
        <w:jc w:val="center"/>
        <w:rPr>
          <w:rFonts w:asciiTheme="minorHAnsi" w:hAnsiTheme="minorHAnsi"/>
          <w:b/>
          <w:sz w:val="24"/>
          <w:szCs w:val="24"/>
        </w:rPr>
      </w:pPr>
      <w:r w:rsidRPr="00AA7EAC">
        <w:rPr>
          <w:rFonts w:asciiTheme="minorHAnsi" w:hAnsiTheme="minorHAnsi"/>
          <w:b/>
          <w:sz w:val="24"/>
          <w:szCs w:val="24"/>
        </w:rPr>
        <w:t>SI CONVIENE E SI STIPULA QUANTO SEGUE</w:t>
      </w:r>
    </w:p>
    <w:p w:rsidR="00ED79B8" w:rsidRPr="00AA7EAC" w:rsidRDefault="00ED79B8" w:rsidP="006F5DBD">
      <w:pPr>
        <w:pStyle w:val="CAPO"/>
        <w:rPr>
          <w:rFonts w:asciiTheme="minorHAnsi" w:hAnsiTheme="minorHAnsi"/>
        </w:rPr>
      </w:pPr>
      <w:r w:rsidRPr="00AA7EAC">
        <w:rPr>
          <w:rFonts w:asciiTheme="minorHAnsi" w:hAnsiTheme="minorHAnsi"/>
        </w:rPr>
        <w:t>CAPO I</w:t>
      </w:r>
    </w:p>
    <w:p w:rsidR="00ED79B8" w:rsidRPr="00AA7EAC" w:rsidRDefault="00ED79B8" w:rsidP="006F5DBD">
      <w:pPr>
        <w:pStyle w:val="RubricaCAPO"/>
        <w:rPr>
          <w:rFonts w:asciiTheme="minorHAnsi" w:hAnsiTheme="minorHAnsi"/>
        </w:rPr>
      </w:pPr>
      <w:r w:rsidRPr="00AA7EAC">
        <w:rPr>
          <w:rFonts w:asciiTheme="minorHAnsi" w:hAnsiTheme="minorHAnsi"/>
        </w:rPr>
        <w:t>DISPOSIZIONI GENERALI</w:t>
      </w:r>
    </w:p>
    <w:p w:rsidR="00ED79B8" w:rsidRPr="00AA7EAC" w:rsidRDefault="00ED79B8" w:rsidP="001A6CD2">
      <w:pPr>
        <w:pStyle w:val="Articolo-Numero"/>
        <w:jc w:val="center"/>
        <w:rPr>
          <w:rFonts w:asciiTheme="minorHAnsi" w:hAnsiTheme="minorHAnsi"/>
        </w:rPr>
      </w:pPr>
      <w:r w:rsidRPr="00AA7EAC">
        <w:rPr>
          <w:rFonts w:asciiTheme="minorHAnsi" w:hAnsiTheme="minorHAnsi"/>
        </w:rPr>
        <w:t>Art. 1</w:t>
      </w:r>
    </w:p>
    <w:p w:rsidR="00ED79B8" w:rsidRPr="00AA7EAC" w:rsidRDefault="008B7054" w:rsidP="001A6CD2">
      <w:pPr>
        <w:pStyle w:val="RubricaArticolo"/>
        <w:jc w:val="center"/>
        <w:rPr>
          <w:rFonts w:asciiTheme="minorHAnsi" w:hAnsiTheme="minorHAnsi"/>
        </w:rPr>
      </w:pPr>
      <w:r w:rsidRPr="00AA7EAC">
        <w:rPr>
          <w:rFonts w:asciiTheme="minorHAnsi" w:hAnsiTheme="minorHAnsi"/>
        </w:rPr>
        <w:lastRenderedPageBreak/>
        <w:t>(</w:t>
      </w:r>
      <w:r w:rsidR="000D347F" w:rsidRPr="00AA7EAC">
        <w:rPr>
          <w:rFonts w:asciiTheme="minorHAnsi" w:hAnsiTheme="minorHAnsi"/>
        </w:rPr>
        <w:t>Premesse</w:t>
      </w:r>
      <w:r w:rsidRPr="00AA7EAC">
        <w:rPr>
          <w:rFonts w:asciiTheme="minorHAnsi" w:hAnsiTheme="minorHAnsi"/>
        </w:rPr>
        <w:t>)</w:t>
      </w:r>
    </w:p>
    <w:p w:rsidR="00AC41AB" w:rsidRPr="00AA7EAC" w:rsidRDefault="00AC41AB" w:rsidP="00AC41AB">
      <w:pPr>
        <w:pStyle w:val="CommaArticolo"/>
        <w:rPr>
          <w:rFonts w:asciiTheme="minorHAnsi" w:hAnsiTheme="minorHAnsi"/>
        </w:rPr>
      </w:pPr>
      <w:r w:rsidRPr="00AA7EAC">
        <w:rPr>
          <w:rFonts w:asciiTheme="minorHAnsi" w:hAnsiTheme="minorHAnsi"/>
        </w:rPr>
        <w:t xml:space="preserve">La </w:t>
      </w:r>
      <w:r w:rsidR="00B918FB" w:rsidRPr="00AA7EAC">
        <w:rPr>
          <w:rFonts w:asciiTheme="minorHAnsi" w:hAnsiTheme="minorHAnsi"/>
        </w:rPr>
        <w:t>premessa costituisce parte integrante del presente atto.</w:t>
      </w:r>
    </w:p>
    <w:p w:rsidR="00AC41AB" w:rsidRPr="00AA7EAC" w:rsidRDefault="00AC41AB" w:rsidP="007E2F67">
      <w:pPr>
        <w:pStyle w:val="CommaArticolo"/>
        <w:numPr>
          <w:ilvl w:val="0"/>
          <w:numId w:val="5"/>
        </w:numPr>
        <w:rPr>
          <w:rFonts w:asciiTheme="minorHAnsi" w:hAnsiTheme="minorHAnsi"/>
        </w:rPr>
      </w:pPr>
      <w:r w:rsidRPr="00AA7EAC">
        <w:rPr>
          <w:rFonts w:asciiTheme="minorHAnsi" w:hAnsiTheme="minorHAnsi"/>
        </w:rPr>
        <w:t xml:space="preserve">Gli allegati alla convenzione </w:t>
      </w:r>
      <w:r w:rsidR="00277BBD" w:rsidRPr="00AA7EAC">
        <w:rPr>
          <w:rFonts w:asciiTheme="minorHAnsi" w:hAnsiTheme="minorHAnsi"/>
        </w:rPr>
        <w:t xml:space="preserve">sub A </w:t>
      </w:r>
      <w:proofErr w:type="gramStart"/>
      <w:r w:rsidR="00277BBD" w:rsidRPr="00AA7EAC">
        <w:rPr>
          <w:rFonts w:asciiTheme="minorHAnsi" w:hAnsiTheme="minorHAnsi"/>
        </w:rPr>
        <w:t>(</w:t>
      </w:r>
      <w:r w:rsidR="007E2F67" w:rsidRPr="00AA7EAC">
        <w:rPr>
          <w:rFonts w:asciiTheme="minorHAnsi" w:hAnsiTheme="minorHAnsi"/>
        </w:rPr>
        <w:t xml:space="preserve"> A.1</w:t>
      </w:r>
      <w:proofErr w:type="gramEnd"/>
      <w:r w:rsidR="007E2F67" w:rsidRPr="00AA7EAC">
        <w:rPr>
          <w:rFonts w:asciiTheme="minorHAnsi" w:hAnsiTheme="minorHAnsi"/>
        </w:rPr>
        <w:t xml:space="preserve"> “</w:t>
      </w:r>
      <w:r w:rsidR="007E2F67" w:rsidRPr="00AA7EAC">
        <w:rPr>
          <w:rFonts w:asciiTheme="minorHAnsi" w:hAnsiTheme="minorHAnsi" w:cs="Arial"/>
        </w:rPr>
        <w:t>Schema Costi Complessivi”</w:t>
      </w:r>
      <w:r w:rsidR="007E2F67" w:rsidRPr="00AA7EAC">
        <w:rPr>
          <w:rFonts w:asciiTheme="minorHAnsi" w:hAnsiTheme="minorHAnsi"/>
        </w:rPr>
        <w:t>, A.2</w:t>
      </w:r>
      <w:r w:rsidR="007E2F67" w:rsidRPr="00AA7EAC">
        <w:rPr>
          <w:rFonts w:asciiTheme="minorHAnsi" w:hAnsiTheme="minorHAnsi" w:cs="Arial"/>
          <w:b/>
        </w:rPr>
        <w:t xml:space="preserve"> </w:t>
      </w:r>
      <w:r w:rsidR="007E2F67" w:rsidRPr="00AA7EAC">
        <w:rPr>
          <w:rFonts w:asciiTheme="minorHAnsi" w:hAnsiTheme="minorHAnsi" w:cs="Arial"/>
        </w:rPr>
        <w:t>“Schema Dettaglio Costi”</w:t>
      </w:r>
      <w:r w:rsidR="007E2F67" w:rsidRPr="00AA7EAC">
        <w:rPr>
          <w:rFonts w:asciiTheme="minorHAnsi" w:hAnsiTheme="minorHAnsi"/>
        </w:rPr>
        <w:t>)</w:t>
      </w:r>
      <w:r w:rsidR="00850728" w:rsidRPr="00AA7EAC">
        <w:rPr>
          <w:rFonts w:asciiTheme="minorHAnsi" w:hAnsiTheme="minorHAnsi"/>
        </w:rPr>
        <w:t xml:space="preserve">, </w:t>
      </w:r>
      <w:r w:rsidR="007E2F67" w:rsidRPr="00AA7EAC">
        <w:rPr>
          <w:rFonts w:asciiTheme="minorHAnsi" w:hAnsiTheme="minorHAnsi"/>
        </w:rPr>
        <w:t xml:space="preserve">e B (B.1 “Piano tecnico per i servizi infrastrutturali </w:t>
      </w:r>
      <w:proofErr w:type="spellStart"/>
      <w:r w:rsidR="007E2F67" w:rsidRPr="00AA7EAC">
        <w:rPr>
          <w:rFonts w:asciiTheme="minorHAnsi" w:hAnsiTheme="minorHAnsi"/>
        </w:rPr>
        <w:t>Housing</w:t>
      </w:r>
      <w:proofErr w:type="spellEnd"/>
      <w:r w:rsidR="007E2F67" w:rsidRPr="00AA7EAC">
        <w:rPr>
          <w:rFonts w:asciiTheme="minorHAnsi" w:hAnsiTheme="minorHAnsi"/>
        </w:rPr>
        <w:t xml:space="preserve">”, B.1.A “Piano tecnico per i servizi infrastrutturali (IAAS)”, B.2 “Piano tecnico per i servizi infrastrutturali (PAAS)” </w:t>
      </w:r>
      <w:r w:rsidR="00850728" w:rsidRPr="00AA7EAC">
        <w:rPr>
          <w:rFonts w:asciiTheme="minorHAnsi" w:hAnsiTheme="minorHAnsi"/>
        </w:rPr>
        <w:t xml:space="preserve"> e B</w:t>
      </w:r>
      <w:r w:rsidR="00277BBD" w:rsidRPr="00AA7EAC">
        <w:rPr>
          <w:rFonts w:asciiTheme="minorHAnsi" w:hAnsiTheme="minorHAnsi"/>
        </w:rPr>
        <w:t>.3</w:t>
      </w:r>
      <w:r w:rsidR="007E2F67" w:rsidRPr="00AA7EAC">
        <w:rPr>
          <w:rFonts w:asciiTheme="minorHAnsi" w:hAnsiTheme="minorHAnsi"/>
        </w:rPr>
        <w:t xml:space="preserve"> “Connettività verso Regione Marche”</w:t>
      </w:r>
      <w:r w:rsidRPr="00AA7EAC">
        <w:rPr>
          <w:rFonts w:asciiTheme="minorHAnsi" w:hAnsiTheme="minorHAnsi"/>
        </w:rPr>
        <w:t>) ne costituiscono parte integrante.</w:t>
      </w:r>
    </w:p>
    <w:p w:rsidR="006734DA" w:rsidRPr="00AA7EAC" w:rsidRDefault="006734DA" w:rsidP="006734DA">
      <w:pPr>
        <w:pStyle w:val="Articolo-Numero"/>
        <w:rPr>
          <w:rFonts w:asciiTheme="minorHAnsi" w:hAnsiTheme="minorHAnsi"/>
        </w:rPr>
      </w:pPr>
    </w:p>
    <w:p w:rsidR="008B7054" w:rsidRPr="00AA7EAC" w:rsidRDefault="008B7054" w:rsidP="006734DA">
      <w:pPr>
        <w:pStyle w:val="Articolo-Numero"/>
        <w:jc w:val="center"/>
        <w:rPr>
          <w:rFonts w:asciiTheme="minorHAnsi" w:hAnsiTheme="minorHAnsi"/>
        </w:rPr>
      </w:pPr>
      <w:r w:rsidRPr="00AA7EAC">
        <w:rPr>
          <w:rFonts w:asciiTheme="minorHAnsi" w:hAnsiTheme="minorHAnsi"/>
        </w:rPr>
        <w:t>Art. 2</w:t>
      </w:r>
    </w:p>
    <w:p w:rsidR="008B7054" w:rsidRPr="00AA7EAC" w:rsidRDefault="008B7054" w:rsidP="001A6CD2">
      <w:pPr>
        <w:pStyle w:val="RubricaArticolo"/>
        <w:jc w:val="center"/>
        <w:rPr>
          <w:rFonts w:asciiTheme="minorHAnsi" w:hAnsiTheme="minorHAnsi"/>
        </w:rPr>
      </w:pPr>
      <w:r w:rsidRPr="00AA7EAC">
        <w:rPr>
          <w:rFonts w:asciiTheme="minorHAnsi" w:hAnsiTheme="minorHAnsi"/>
        </w:rPr>
        <w:t>(</w:t>
      </w:r>
      <w:r w:rsidR="0053017D" w:rsidRPr="00AA7EAC">
        <w:rPr>
          <w:rFonts w:asciiTheme="minorHAnsi" w:hAnsiTheme="minorHAnsi"/>
        </w:rPr>
        <w:t>Oggetto</w:t>
      </w:r>
      <w:r w:rsidRPr="00AA7EAC">
        <w:rPr>
          <w:rFonts w:asciiTheme="minorHAnsi" w:hAnsiTheme="minorHAnsi"/>
        </w:rPr>
        <w:t>)</w:t>
      </w:r>
    </w:p>
    <w:p w:rsidR="0053017D" w:rsidRPr="00AA7EAC" w:rsidRDefault="0053017D" w:rsidP="00832411">
      <w:pPr>
        <w:pStyle w:val="CommaArticolo"/>
        <w:numPr>
          <w:ilvl w:val="0"/>
          <w:numId w:val="5"/>
        </w:numPr>
        <w:rPr>
          <w:rFonts w:asciiTheme="minorHAnsi" w:hAnsiTheme="minorHAnsi"/>
        </w:rPr>
      </w:pPr>
      <w:r w:rsidRPr="00AA7EAC">
        <w:rPr>
          <w:rFonts w:asciiTheme="minorHAnsi" w:hAnsiTheme="minorHAnsi"/>
        </w:rPr>
        <w:t>La presente convenzione disciplina i rapporti tra la Regione Marche e l'Amministrazione Utilizzatrice per l’erogazione del servizio per la gestione dei seguenti sistemi:</w:t>
      </w:r>
    </w:p>
    <w:p w:rsidR="0053017D" w:rsidRPr="00AA7EAC" w:rsidRDefault="0053017D" w:rsidP="0053017D">
      <w:pPr>
        <w:pStyle w:val="CommaArticolo"/>
        <w:numPr>
          <w:ilvl w:val="0"/>
          <w:numId w:val="0"/>
        </w:numPr>
        <w:ind w:left="360"/>
        <w:rPr>
          <w:rFonts w:asciiTheme="minorHAnsi" w:hAnsiTheme="minorHAnsi"/>
        </w:rPr>
      </w:pPr>
      <w:r w:rsidRPr="00AA7EAC">
        <w:rPr>
          <w:rFonts w:asciiTheme="minorHAnsi" w:hAnsiTheme="minorHAnsi"/>
        </w:rPr>
        <w:t>[indicare i sistemi]</w:t>
      </w:r>
    </w:p>
    <w:p w:rsidR="00370C6A" w:rsidRPr="00AA7EAC" w:rsidRDefault="00370C6A" w:rsidP="00370C6A">
      <w:pPr>
        <w:pStyle w:val="CommaArticolo"/>
        <w:numPr>
          <w:ilvl w:val="0"/>
          <w:numId w:val="14"/>
        </w:numPr>
        <w:rPr>
          <w:rFonts w:asciiTheme="minorHAnsi" w:hAnsiTheme="minorHAnsi"/>
        </w:rPr>
      </w:pPr>
      <w:r w:rsidRPr="00AA7EAC">
        <w:rPr>
          <w:rFonts w:asciiTheme="minorHAnsi" w:hAnsiTheme="minorHAnsi"/>
        </w:rPr>
        <w:t>Paleo (</w:t>
      </w:r>
      <w:proofErr w:type="spellStart"/>
      <w:r w:rsidRPr="00AA7EAC">
        <w:rPr>
          <w:rFonts w:asciiTheme="minorHAnsi" w:hAnsiTheme="minorHAnsi"/>
        </w:rPr>
        <w:t>Saas</w:t>
      </w:r>
      <w:proofErr w:type="spellEnd"/>
      <w:r w:rsidRPr="00AA7EAC">
        <w:rPr>
          <w:rFonts w:asciiTheme="minorHAnsi" w:hAnsiTheme="minorHAnsi"/>
        </w:rPr>
        <w:t>)</w:t>
      </w:r>
    </w:p>
    <w:p w:rsidR="00370C6A" w:rsidRPr="00AA7EAC" w:rsidRDefault="00370C6A" w:rsidP="00370C6A">
      <w:pPr>
        <w:pStyle w:val="CommaArticolo"/>
        <w:numPr>
          <w:ilvl w:val="0"/>
          <w:numId w:val="14"/>
        </w:numPr>
        <w:rPr>
          <w:rFonts w:asciiTheme="minorHAnsi" w:hAnsiTheme="minorHAnsi"/>
        </w:rPr>
      </w:pPr>
      <w:proofErr w:type="spellStart"/>
      <w:r w:rsidRPr="00AA7EAC">
        <w:rPr>
          <w:rFonts w:asciiTheme="minorHAnsi" w:hAnsiTheme="minorHAnsi"/>
        </w:rPr>
        <w:t>OpenAct</w:t>
      </w:r>
      <w:proofErr w:type="spellEnd"/>
      <w:r w:rsidRPr="00AA7EAC">
        <w:rPr>
          <w:rFonts w:asciiTheme="minorHAnsi" w:hAnsiTheme="minorHAnsi"/>
        </w:rPr>
        <w:t xml:space="preserve"> (</w:t>
      </w:r>
      <w:proofErr w:type="spellStart"/>
      <w:r w:rsidRPr="00AA7EAC">
        <w:rPr>
          <w:rFonts w:asciiTheme="minorHAnsi" w:hAnsiTheme="minorHAnsi"/>
        </w:rPr>
        <w:t>Saas</w:t>
      </w:r>
      <w:proofErr w:type="spellEnd"/>
      <w:r w:rsidRPr="00AA7EAC">
        <w:rPr>
          <w:rFonts w:asciiTheme="minorHAnsi" w:hAnsiTheme="minorHAnsi"/>
        </w:rPr>
        <w:t>)</w:t>
      </w:r>
    </w:p>
    <w:p w:rsidR="00C6355A" w:rsidRPr="00AA7EAC" w:rsidRDefault="00C6355A" w:rsidP="00C6355A">
      <w:pPr>
        <w:pStyle w:val="CommaArticolo"/>
        <w:numPr>
          <w:ilvl w:val="0"/>
          <w:numId w:val="14"/>
        </w:numPr>
        <w:rPr>
          <w:rFonts w:asciiTheme="minorHAnsi" w:hAnsiTheme="minorHAnsi"/>
        </w:rPr>
      </w:pPr>
      <w:r w:rsidRPr="00AA7EAC">
        <w:rPr>
          <w:rFonts w:asciiTheme="minorHAnsi" w:hAnsiTheme="minorHAnsi"/>
        </w:rPr>
        <w:t xml:space="preserve">Servizi Infrastrutturali </w:t>
      </w:r>
      <w:proofErr w:type="spellStart"/>
      <w:r w:rsidRPr="00AA7EAC">
        <w:rPr>
          <w:rFonts w:asciiTheme="minorHAnsi" w:hAnsiTheme="minorHAnsi"/>
        </w:rPr>
        <w:t>Housing</w:t>
      </w:r>
      <w:proofErr w:type="spellEnd"/>
    </w:p>
    <w:p w:rsidR="00370C6A" w:rsidRPr="00AA7EAC" w:rsidRDefault="00370C6A" w:rsidP="00370C6A">
      <w:pPr>
        <w:pStyle w:val="CommaArticolo"/>
        <w:numPr>
          <w:ilvl w:val="0"/>
          <w:numId w:val="14"/>
        </w:numPr>
        <w:rPr>
          <w:rFonts w:asciiTheme="minorHAnsi" w:hAnsiTheme="minorHAnsi"/>
        </w:rPr>
      </w:pPr>
      <w:r w:rsidRPr="00AA7EAC">
        <w:rPr>
          <w:rFonts w:asciiTheme="minorHAnsi" w:hAnsiTheme="minorHAnsi"/>
        </w:rPr>
        <w:t>Servizi Infrastrutturali (</w:t>
      </w:r>
      <w:proofErr w:type="spellStart"/>
      <w:r w:rsidRPr="00AA7EAC">
        <w:rPr>
          <w:rFonts w:asciiTheme="minorHAnsi" w:hAnsiTheme="minorHAnsi"/>
        </w:rPr>
        <w:t>Iaas</w:t>
      </w:r>
      <w:proofErr w:type="spellEnd"/>
      <w:r w:rsidRPr="00AA7EAC">
        <w:rPr>
          <w:rFonts w:asciiTheme="minorHAnsi" w:hAnsiTheme="minorHAnsi"/>
        </w:rPr>
        <w:t>)</w:t>
      </w:r>
    </w:p>
    <w:p w:rsidR="00370C6A" w:rsidRPr="00AA7EAC" w:rsidRDefault="00370C6A" w:rsidP="00370C6A">
      <w:pPr>
        <w:pStyle w:val="CommaArticolo"/>
        <w:numPr>
          <w:ilvl w:val="0"/>
          <w:numId w:val="14"/>
        </w:numPr>
        <w:rPr>
          <w:rFonts w:asciiTheme="minorHAnsi" w:hAnsiTheme="minorHAnsi"/>
        </w:rPr>
      </w:pPr>
      <w:r w:rsidRPr="00AA7EAC">
        <w:rPr>
          <w:rFonts w:asciiTheme="minorHAnsi" w:hAnsiTheme="minorHAnsi"/>
        </w:rPr>
        <w:t>Servizi Infrastrutturali (</w:t>
      </w:r>
      <w:proofErr w:type="spellStart"/>
      <w:r w:rsidRPr="00AA7EAC">
        <w:rPr>
          <w:rFonts w:asciiTheme="minorHAnsi" w:hAnsiTheme="minorHAnsi"/>
        </w:rPr>
        <w:t>Paas</w:t>
      </w:r>
      <w:proofErr w:type="spellEnd"/>
      <w:r w:rsidRPr="00AA7EAC">
        <w:rPr>
          <w:rFonts w:asciiTheme="minorHAnsi" w:hAnsiTheme="minorHAnsi"/>
        </w:rPr>
        <w:t>)</w:t>
      </w:r>
    </w:p>
    <w:p w:rsidR="00B11BEE" w:rsidRPr="00AA7EAC" w:rsidRDefault="00B11BEE" w:rsidP="00B11BEE">
      <w:pPr>
        <w:pStyle w:val="CommaArticolo"/>
        <w:numPr>
          <w:ilvl w:val="0"/>
          <w:numId w:val="14"/>
        </w:numPr>
        <w:rPr>
          <w:rFonts w:asciiTheme="minorHAnsi" w:hAnsiTheme="minorHAnsi"/>
        </w:rPr>
      </w:pPr>
      <w:r w:rsidRPr="00AA7EAC">
        <w:rPr>
          <w:rFonts w:asciiTheme="minorHAnsi" w:hAnsiTheme="minorHAnsi"/>
        </w:rPr>
        <w:t xml:space="preserve">Connettività (strumentale per i servizi </w:t>
      </w:r>
      <w:r w:rsidR="008B2AE2" w:rsidRPr="00AA7EAC">
        <w:rPr>
          <w:rFonts w:asciiTheme="minorHAnsi" w:hAnsiTheme="minorHAnsi"/>
        </w:rPr>
        <w:t xml:space="preserve">Infrastrutturali </w:t>
      </w:r>
      <w:r w:rsidRPr="00AA7EAC">
        <w:rPr>
          <w:rFonts w:asciiTheme="minorHAnsi" w:hAnsiTheme="minorHAnsi"/>
        </w:rPr>
        <w:t xml:space="preserve">tra la </w:t>
      </w:r>
      <w:r w:rsidR="005A69BB" w:rsidRPr="00AA7EAC">
        <w:rPr>
          <w:rFonts w:asciiTheme="minorHAnsi" w:hAnsiTheme="minorHAnsi"/>
        </w:rPr>
        <w:t>R</w:t>
      </w:r>
      <w:r w:rsidRPr="00AA7EAC">
        <w:rPr>
          <w:rFonts w:asciiTheme="minorHAnsi" w:hAnsiTheme="minorHAnsi"/>
        </w:rPr>
        <w:t xml:space="preserve">egione </w:t>
      </w:r>
      <w:r w:rsidR="005A69BB" w:rsidRPr="00AA7EAC">
        <w:rPr>
          <w:rFonts w:asciiTheme="minorHAnsi" w:hAnsiTheme="minorHAnsi"/>
        </w:rPr>
        <w:t xml:space="preserve">Marche </w:t>
      </w:r>
      <w:r w:rsidRPr="00AA7EAC">
        <w:rPr>
          <w:rFonts w:asciiTheme="minorHAnsi" w:hAnsiTheme="minorHAnsi"/>
        </w:rPr>
        <w:t>e l’</w:t>
      </w:r>
      <w:r w:rsidR="005A69BB" w:rsidRPr="00AA7EAC">
        <w:rPr>
          <w:rFonts w:asciiTheme="minorHAnsi" w:hAnsiTheme="minorHAnsi"/>
        </w:rPr>
        <w:t>Ente C</w:t>
      </w:r>
      <w:r w:rsidRPr="00AA7EAC">
        <w:rPr>
          <w:rFonts w:asciiTheme="minorHAnsi" w:hAnsiTheme="minorHAnsi"/>
        </w:rPr>
        <w:t>onvenzionato)</w:t>
      </w:r>
    </w:p>
    <w:p w:rsidR="0005595C" w:rsidRPr="00AA7EAC" w:rsidRDefault="0005595C" w:rsidP="0010500F">
      <w:pPr>
        <w:pStyle w:val="CAPO"/>
        <w:jc w:val="left"/>
        <w:rPr>
          <w:rFonts w:asciiTheme="minorHAnsi" w:hAnsiTheme="minorHAnsi"/>
          <w:lang w:val="it-IT"/>
        </w:rPr>
      </w:pPr>
    </w:p>
    <w:p w:rsidR="008B7054" w:rsidRPr="00AA7EAC" w:rsidRDefault="008B7054" w:rsidP="00F72ABF">
      <w:pPr>
        <w:pStyle w:val="CAPO"/>
        <w:rPr>
          <w:rFonts w:asciiTheme="minorHAnsi" w:hAnsiTheme="minorHAnsi"/>
        </w:rPr>
      </w:pPr>
      <w:r w:rsidRPr="00AA7EAC">
        <w:rPr>
          <w:rFonts w:asciiTheme="minorHAnsi" w:hAnsiTheme="minorHAnsi"/>
        </w:rPr>
        <w:t>CAPO II</w:t>
      </w:r>
    </w:p>
    <w:p w:rsidR="008B7054" w:rsidRPr="00AA7EAC" w:rsidRDefault="008B7054" w:rsidP="00F72ABF">
      <w:pPr>
        <w:pStyle w:val="RubricaCAPO"/>
        <w:rPr>
          <w:rFonts w:asciiTheme="minorHAnsi" w:hAnsiTheme="minorHAnsi"/>
        </w:rPr>
      </w:pPr>
      <w:r w:rsidRPr="00AA7EAC">
        <w:rPr>
          <w:rFonts w:asciiTheme="minorHAnsi" w:hAnsiTheme="minorHAnsi"/>
        </w:rPr>
        <w:t>FUNZIONAMENTO E RESPONSABILITA’</w:t>
      </w:r>
    </w:p>
    <w:p w:rsidR="008B7054" w:rsidRPr="00AA7EAC" w:rsidRDefault="008B7054" w:rsidP="001A6CD2">
      <w:pPr>
        <w:pStyle w:val="Articolo-Numero"/>
        <w:spacing w:after="60"/>
        <w:jc w:val="center"/>
        <w:rPr>
          <w:rFonts w:asciiTheme="minorHAnsi" w:hAnsiTheme="minorHAnsi"/>
        </w:rPr>
      </w:pPr>
      <w:r w:rsidRPr="00AA7EAC">
        <w:rPr>
          <w:rFonts w:asciiTheme="minorHAnsi" w:hAnsiTheme="minorHAnsi"/>
        </w:rPr>
        <w:t>Art. 3</w:t>
      </w:r>
    </w:p>
    <w:p w:rsidR="008B7054" w:rsidRPr="00AA7EAC" w:rsidRDefault="008B7054" w:rsidP="001A6CD2">
      <w:pPr>
        <w:pStyle w:val="RubricaArticolo"/>
        <w:spacing w:after="60"/>
        <w:jc w:val="center"/>
        <w:rPr>
          <w:rFonts w:asciiTheme="minorHAnsi" w:hAnsiTheme="minorHAnsi"/>
        </w:rPr>
      </w:pPr>
      <w:r w:rsidRPr="00AA7EAC">
        <w:rPr>
          <w:rFonts w:asciiTheme="minorHAnsi" w:hAnsiTheme="minorHAnsi"/>
        </w:rPr>
        <w:t>(Obblighi dell</w:t>
      </w:r>
      <w:r w:rsidR="0053017D" w:rsidRPr="00AA7EAC">
        <w:rPr>
          <w:rFonts w:asciiTheme="minorHAnsi" w:hAnsiTheme="minorHAnsi"/>
        </w:rPr>
        <w:t>a Regione Marche</w:t>
      </w:r>
      <w:r w:rsidRPr="00AA7EAC">
        <w:rPr>
          <w:rFonts w:asciiTheme="minorHAnsi" w:hAnsiTheme="minorHAnsi"/>
        </w:rPr>
        <w:t>)</w:t>
      </w:r>
    </w:p>
    <w:p w:rsidR="0053017D" w:rsidRPr="00AA7EAC" w:rsidRDefault="0053017D" w:rsidP="00832411">
      <w:pPr>
        <w:pStyle w:val="CommaArticolo"/>
        <w:numPr>
          <w:ilvl w:val="0"/>
          <w:numId w:val="7"/>
        </w:numPr>
        <w:rPr>
          <w:rFonts w:asciiTheme="minorHAnsi" w:hAnsiTheme="minorHAnsi"/>
        </w:rPr>
      </w:pPr>
      <w:r w:rsidRPr="00AA7EAC">
        <w:rPr>
          <w:rFonts w:asciiTheme="minorHAnsi" w:hAnsiTheme="minorHAnsi"/>
        </w:rPr>
        <w:t>La Regione Marche mette a disposizione dell'Amministrazione Utilizzatrice i sistemi e i servizi dichiarati al punto 2.1.</w:t>
      </w:r>
    </w:p>
    <w:p w:rsidR="00EA7FC8" w:rsidRPr="00AA7EAC" w:rsidRDefault="0053017D" w:rsidP="00832411">
      <w:pPr>
        <w:pStyle w:val="CommaArticolo"/>
        <w:numPr>
          <w:ilvl w:val="0"/>
          <w:numId w:val="5"/>
        </w:numPr>
        <w:rPr>
          <w:rFonts w:asciiTheme="minorHAnsi" w:hAnsiTheme="minorHAnsi"/>
        </w:rPr>
      </w:pPr>
      <w:r w:rsidRPr="00AA7EAC">
        <w:rPr>
          <w:rFonts w:asciiTheme="minorHAnsi" w:hAnsiTheme="minorHAnsi"/>
        </w:rPr>
        <w:t>La Regione Marche effettua il coordinamento e lo svolgimento di tutte le attività di aggiornamento, manutenzione, evoluzione e adeguamento alla normativa nazionale dei sistemi dichiarati al punto 2.1.  Modalità e oneri per lo svolgimento di ulteriori attività di aggiornamento ed evoluzione che si possano rendere necessarie per il miglior funzionamento delle procedure saranno concordate e valutate tra le parti, nei tempi ritenuti idonei per il buon funzionamento del servizio.</w:t>
      </w:r>
      <w:r w:rsidR="00EA7FC8" w:rsidRPr="00AA7EAC">
        <w:rPr>
          <w:rFonts w:asciiTheme="minorHAnsi" w:hAnsiTheme="minorHAnsi"/>
        </w:rPr>
        <w:t xml:space="preserve"> </w:t>
      </w:r>
    </w:p>
    <w:p w:rsidR="00EA7FC8" w:rsidRPr="00AA7EAC" w:rsidRDefault="00EA7FC8" w:rsidP="00832411">
      <w:pPr>
        <w:pStyle w:val="CommaArticolo"/>
        <w:numPr>
          <w:ilvl w:val="0"/>
          <w:numId w:val="5"/>
        </w:numPr>
        <w:rPr>
          <w:rFonts w:asciiTheme="minorHAnsi" w:hAnsiTheme="minorHAnsi"/>
        </w:rPr>
      </w:pPr>
      <w:r w:rsidRPr="00AA7EAC">
        <w:rPr>
          <w:rFonts w:asciiTheme="minorHAnsi" w:hAnsiTheme="minorHAnsi"/>
        </w:rPr>
        <w:t>Per quanto attiene i servizi infrastrutturali la Regione Marche</w:t>
      </w:r>
      <w:r w:rsidR="00FE7EB0" w:rsidRPr="00AA7EAC">
        <w:rPr>
          <w:rFonts w:asciiTheme="minorHAnsi" w:hAnsiTheme="minorHAnsi"/>
        </w:rPr>
        <w:t xml:space="preserve"> (</w:t>
      </w:r>
      <w:proofErr w:type="spellStart"/>
      <w:r w:rsidR="00605344" w:rsidRPr="00AA7EAC">
        <w:rPr>
          <w:rFonts w:asciiTheme="minorHAnsi" w:hAnsiTheme="minorHAnsi"/>
        </w:rPr>
        <w:t>Housing</w:t>
      </w:r>
      <w:proofErr w:type="spellEnd"/>
      <w:r w:rsidR="00605344" w:rsidRPr="00AA7EAC">
        <w:rPr>
          <w:rFonts w:asciiTheme="minorHAnsi" w:hAnsiTheme="minorHAnsi"/>
        </w:rPr>
        <w:t xml:space="preserve">, </w:t>
      </w:r>
      <w:r w:rsidR="00FE7EB0" w:rsidRPr="00AA7EAC">
        <w:rPr>
          <w:rFonts w:asciiTheme="minorHAnsi" w:hAnsiTheme="minorHAnsi"/>
        </w:rPr>
        <w:t>IAAS e PAAS)</w:t>
      </w:r>
      <w:r w:rsidRPr="00AA7EAC">
        <w:rPr>
          <w:rFonts w:asciiTheme="minorHAnsi" w:hAnsiTheme="minorHAnsi"/>
        </w:rPr>
        <w:t xml:space="preserve"> ope</w:t>
      </w:r>
      <w:r w:rsidR="00FE7EB0" w:rsidRPr="00AA7EAC">
        <w:rPr>
          <w:rFonts w:asciiTheme="minorHAnsi" w:hAnsiTheme="minorHAnsi"/>
        </w:rPr>
        <w:t>ra secondo quanto decritto negli allegati</w:t>
      </w:r>
      <w:r w:rsidR="00333150" w:rsidRPr="00AA7EAC">
        <w:rPr>
          <w:rFonts w:asciiTheme="minorHAnsi" w:hAnsiTheme="minorHAnsi"/>
        </w:rPr>
        <w:t xml:space="preserve"> </w:t>
      </w:r>
      <w:r w:rsidR="00333150" w:rsidRPr="00AA7EAC">
        <w:rPr>
          <w:rFonts w:asciiTheme="minorHAnsi" w:hAnsiTheme="minorHAnsi" w:cstheme="minorHAnsi"/>
          <w:sz w:val="22"/>
          <w:szCs w:val="22"/>
        </w:rPr>
        <w:t>alla DGR 1489/18:</w:t>
      </w:r>
      <w:r w:rsidRPr="00AA7EAC">
        <w:rPr>
          <w:rFonts w:asciiTheme="minorHAnsi" w:hAnsiTheme="minorHAnsi"/>
        </w:rPr>
        <w:t xml:space="preserve"> </w:t>
      </w:r>
      <w:r w:rsidR="00031023" w:rsidRPr="00AA7EAC">
        <w:rPr>
          <w:rFonts w:asciiTheme="minorHAnsi" w:hAnsiTheme="minorHAnsi"/>
        </w:rPr>
        <w:t xml:space="preserve">B.1 – Piano tecnico per i servizi infrastrutturali </w:t>
      </w:r>
      <w:proofErr w:type="spellStart"/>
      <w:r w:rsidR="00031023" w:rsidRPr="00AA7EAC">
        <w:rPr>
          <w:rFonts w:asciiTheme="minorHAnsi" w:hAnsiTheme="minorHAnsi"/>
        </w:rPr>
        <w:t>Housing</w:t>
      </w:r>
      <w:proofErr w:type="spellEnd"/>
      <w:r w:rsidR="00031023" w:rsidRPr="00AA7EAC">
        <w:rPr>
          <w:rFonts w:asciiTheme="minorHAnsi" w:hAnsiTheme="minorHAnsi"/>
        </w:rPr>
        <w:t xml:space="preserve">, </w:t>
      </w:r>
      <w:r w:rsidR="008F3412" w:rsidRPr="00AA7EAC">
        <w:rPr>
          <w:rFonts w:asciiTheme="minorHAnsi" w:hAnsiTheme="minorHAnsi"/>
        </w:rPr>
        <w:t>B.1</w:t>
      </w:r>
      <w:r w:rsidR="00031023" w:rsidRPr="00AA7EAC">
        <w:rPr>
          <w:rFonts w:asciiTheme="minorHAnsi" w:hAnsiTheme="minorHAnsi"/>
        </w:rPr>
        <w:t>.A</w:t>
      </w:r>
      <w:r w:rsidRPr="00AA7EAC">
        <w:rPr>
          <w:rFonts w:asciiTheme="minorHAnsi" w:hAnsiTheme="minorHAnsi"/>
        </w:rPr>
        <w:t xml:space="preserve"> – Piano tecnico per i servizi infrastrutturali</w:t>
      </w:r>
      <w:r w:rsidR="00031023" w:rsidRPr="00AA7EAC">
        <w:rPr>
          <w:rFonts w:asciiTheme="minorHAnsi" w:hAnsiTheme="minorHAnsi"/>
        </w:rPr>
        <w:t xml:space="preserve"> (IAAS) </w:t>
      </w:r>
      <w:r w:rsidR="008F3412" w:rsidRPr="00AA7EAC">
        <w:rPr>
          <w:rFonts w:asciiTheme="minorHAnsi" w:hAnsiTheme="minorHAnsi"/>
        </w:rPr>
        <w:t>e B.2</w:t>
      </w:r>
      <w:r w:rsidR="00FE7EB0" w:rsidRPr="00AA7EAC">
        <w:rPr>
          <w:rFonts w:asciiTheme="minorHAnsi" w:hAnsiTheme="minorHAnsi"/>
        </w:rPr>
        <w:t xml:space="preserve"> – Piano tecnico per i servizi infrastrutturali (PAAS) </w:t>
      </w:r>
    </w:p>
    <w:p w:rsidR="0053017D" w:rsidRPr="00AA7EAC" w:rsidRDefault="0053017D" w:rsidP="00832411">
      <w:pPr>
        <w:pStyle w:val="CommaArticolo"/>
        <w:numPr>
          <w:ilvl w:val="0"/>
          <w:numId w:val="5"/>
        </w:numPr>
        <w:rPr>
          <w:rFonts w:asciiTheme="minorHAnsi" w:hAnsiTheme="minorHAnsi"/>
        </w:rPr>
      </w:pPr>
      <w:r w:rsidRPr="00AA7EAC">
        <w:rPr>
          <w:rFonts w:asciiTheme="minorHAnsi" w:hAnsiTheme="minorHAnsi"/>
        </w:rPr>
        <w:t xml:space="preserve">La Regione Marche garantisce che i dati e i documenti gestiti dall'Amministrazione Utilizzatrice. attraverso i sistemi dichiarati al punto 2.1 siano correttamente memorizzati e gestiti nei data base </w:t>
      </w:r>
      <w:r w:rsidRPr="00AA7EAC">
        <w:rPr>
          <w:rFonts w:asciiTheme="minorHAnsi" w:hAnsiTheme="minorHAnsi"/>
        </w:rPr>
        <w:lastRenderedPageBreak/>
        <w:t xml:space="preserve">localizzati presso </w:t>
      </w:r>
      <w:proofErr w:type="gramStart"/>
      <w:r w:rsidRPr="00AA7EAC">
        <w:rPr>
          <w:rFonts w:asciiTheme="minorHAnsi" w:hAnsiTheme="minorHAnsi"/>
        </w:rPr>
        <w:t>la server</w:t>
      </w:r>
      <w:proofErr w:type="gramEnd"/>
      <w:r w:rsidRPr="00AA7EAC">
        <w:rPr>
          <w:rFonts w:asciiTheme="minorHAnsi" w:hAnsiTheme="minorHAnsi"/>
        </w:rPr>
        <w:t xml:space="preserve"> farm della P.F. Informatica e Crescita Digitale, secondo i requisiti di integrità e sicurezza della Regione Marche.</w:t>
      </w:r>
    </w:p>
    <w:p w:rsidR="0053017D" w:rsidRPr="00AA7EAC" w:rsidRDefault="0053017D" w:rsidP="00832411">
      <w:pPr>
        <w:pStyle w:val="CommaArticolo"/>
        <w:numPr>
          <w:ilvl w:val="0"/>
          <w:numId w:val="5"/>
        </w:numPr>
        <w:rPr>
          <w:rFonts w:asciiTheme="minorHAnsi" w:hAnsiTheme="minorHAnsi"/>
        </w:rPr>
      </w:pPr>
      <w:r w:rsidRPr="00AA7EAC">
        <w:rPr>
          <w:rFonts w:asciiTheme="minorHAnsi" w:hAnsiTheme="minorHAnsi"/>
        </w:rPr>
        <w:t>La Regione Marche provvede ad aggiornare l'Amministrazione Utilizzatrice sulle iniziative realizzate e sulle eventuali variazioni apportate ai sistemi, ai sensi del precedente comma 2.</w:t>
      </w:r>
    </w:p>
    <w:p w:rsidR="0053017D" w:rsidRPr="00AA7EAC" w:rsidRDefault="0053017D" w:rsidP="00832411">
      <w:pPr>
        <w:pStyle w:val="CommaArticolo"/>
        <w:numPr>
          <w:ilvl w:val="0"/>
          <w:numId w:val="5"/>
        </w:numPr>
        <w:rPr>
          <w:rFonts w:asciiTheme="minorHAnsi" w:hAnsiTheme="minorHAnsi"/>
        </w:rPr>
      </w:pPr>
      <w:r w:rsidRPr="00AA7EAC">
        <w:rPr>
          <w:rFonts w:asciiTheme="minorHAnsi" w:hAnsiTheme="minorHAnsi"/>
        </w:rPr>
        <w:t>La Regione Marche mette a disposizione dell'Amministrazione Utilizzatrice le proprie competenze</w:t>
      </w:r>
      <w:r w:rsidR="00E1354F" w:rsidRPr="00AA7EAC">
        <w:rPr>
          <w:rFonts w:asciiTheme="minorHAnsi" w:hAnsiTheme="minorHAnsi"/>
        </w:rPr>
        <w:t>,</w:t>
      </w:r>
      <w:r w:rsidRPr="00AA7EAC">
        <w:rPr>
          <w:rFonts w:asciiTheme="minorHAnsi" w:hAnsiTheme="minorHAnsi"/>
        </w:rPr>
        <w:t xml:space="preserve"> il </w:t>
      </w:r>
      <w:r w:rsidR="0005595C" w:rsidRPr="00AA7EAC">
        <w:rPr>
          <w:rFonts w:asciiTheme="minorHAnsi" w:hAnsiTheme="minorHAnsi"/>
        </w:rPr>
        <w:t>know-how</w:t>
      </w:r>
      <w:r w:rsidRPr="00AA7EAC">
        <w:rPr>
          <w:rFonts w:asciiTheme="minorHAnsi" w:hAnsiTheme="minorHAnsi"/>
        </w:rPr>
        <w:t xml:space="preserve"> accumulato e gli strumenti tecnologici e organizzativi necessari per la corretta implementazione dei sistemi, in particolare:</w:t>
      </w:r>
    </w:p>
    <w:p w:rsidR="0053017D" w:rsidRPr="00AA7EAC" w:rsidRDefault="0053017D" w:rsidP="00832411">
      <w:pPr>
        <w:pStyle w:val="CommaArticolo"/>
        <w:numPr>
          <w:ilvl w:val="0"/>
          <w:numId w:val="6"/>
        </w:numPr>
        <w:rPr>
          <w:rFonts w:asciiTheme="minorHAnsi" w:hAnsiTheme="minorHAnsi"/>
        </w:rPr>
      </w:pPr>
      <w:r w:rsidRPr="00AA7EAC">
        <w:rPr>
          <w:rFonts w:asciiTheme="minorHAnsi" w:hAnsiTheme="minorHAnsi"/>
        </w:rPr>
        <w:t>la documentazione elaborata e i materiali utili al corretto utilizzo delle applicazioni;</w:t>
      </w:r>
    </w:p>
    <w:p w:rsidR="0053017D" w:rsidRPr="00AA7EAC" w:rsidRDefault="0053017D" w:rsidP="00832411">
      <w:pPr>
        <w:pStyle w:val="CommaArticolo"/>
        <w:numPr>
          <w:ilvl w:val="0"/>
          <w:numId w:val="6"/>
        </w:numPr>
        <w:rPr>
          <w:rFonts w:asciiTheme="minorHAnsi" w:hAnsiTheme="minorHAnsi"/>
        </w:rPr>
      </w:pPr>
      <w:r w:rsidRPr="00AA7EAC">
        <w:rPr>
          <w:rFonts w:asciiTheme="minorHAnsi" w:hAnsiTheme="minorHAnsi"/>
        </w:rPr>
        <w:t>il servizio di help desk di 1° e 2° livello;</w:t>
      </w:r>
    </w:p>
    <w:p w:rsidR="0053017D" w:rsidRPr="00AA7EAC" w:rsidRDefault="0053017D" w:rsidP="00832411">
      <w:pPr>
        <w:pStyle w:val="CommaArticolo"/>
        <w:numPr>
          <w:ilvl w:val="0"/>
          <w:numId w:val="6"/>
        </w:numPr>
        <w:rPr>
          <w:rFonts w:asciiTheme="minorHAnsi" w:hAnsiTheme="minorHAnsi"/>
        </w:rPr>
      </w:pPr>
      <w:r w:rsidRPr="00AA7EAC">
        <w:rPr>
          <w:rFonts w:asciiTheme="minorHAnsi" w:hAnsiTheme="minorHAnsi"/>
        </w:rPr>
        <w:t>i modelli didattici e formativi elaborati dalla Scuola di Formazione.</w:t>
      </w:r>
    </w:p>
    <w:p w:rsidR="0053017D" w:rsidRPr="00AA7EAC" w:rsidRDefault="0053017D" w:rsidP="00832411">
      <w:pPr>
        <w:pStyle w:val="CommaArticolo"/>
        <w:numPr>
          <w:ilvl w:val="0"/>
          <w:numId w:val="5"/>
        </w:numPr>
        <w:rPr>
          <w:rFonts w:asciiTheme="minorHAnsi" w:hAnsiTheme="minorHAnsi"/>
        </w:rPr>
      </w:pPr>
      <w:r w:rsidRPr="00AA7EAC">
        <w:rPr>
          <w:rFonts w:asciiTheme="minorHAnsi" w:hAnsiTheme="minorHAnsi"/>
        </w:rPr>
        <w:t>La Regione Marche garantisce la continuità del servizio, in caso di disastro, attraverso la predisposizione di opportune procedure che consentano il ripristino, in tempi brevi, dei sistemi.</w:t>
      </w:r>
    </w:p>
    <w:p w:rsidR="0053017D" w:rsidRPr="00AA7EAC" w:rsidRDefault="0053017D" w:rsidP="00832411">
      <w:pPr>
        <w:pStyle w:val="CommaArticolo"/>
        <w:numPr>
          <w:ilvl w:val="0"/>
          <w:numId w:val="5"/>
        </w:numPr>
        <w:rPr>
          <w:rFonts w:asciiTheme="minorHAnsi" w:hAnsiTheme="minorHAnsi"/>
        </w:rPr>
      </w:pPr>
      <w:r w:rsidRPr="00AA7EAC">
        <w:rPr>
          <w:rFonts w:asciiTheme="minorHAnsi" w:hAnsiTheme="minorHAnsi"/>
        </w:rPr>
        <w:t>Le richieste provenienti dall'Amministrazione Utilizzatrice dovranno essere evase dalla Regione Marche in tempi adeguati alle esigenze dell’Amministrazione Utilizzatrice stessa.</w:t>
      </w:r>
    </w:p>
    <w:p w:rsidR="00AF6C55" w:rsidRPr="00AA7EAC" w:rsidRDefault="00AF6C55" w:rsidP="00AF6C55">
      <w:pPr>
        <w:pStyle w:val="CommaArticolo"/>
        <w:numPr>
          <w:ilvl w:val="0"/>
          <w:numId w:val="0"/>
        </w:numPr>
        <w:rPr>
          <w:rFonts w:asciiTheme="minorHAnsi" w:hAnsiTheme="minorHAnsi"/>
        </w:rPr>
      </w:pPr>
    </w:p>
    <w:p w:rsidR="00AF6C55" w:rsidRPr="00AA7EAC" w:rsidRDefault="00AF6C55" w:rsidP="00AF6C55">
      <w:pPr>
        <w:pStyle w:val="Articolo-Numero"/>
        <w:spacing w:after="60"/>
        <w:jc w:val="center"/>
        <w:rPr>
          <w:rFonts w:asciiTheme="minorHAnsi" w:hAnsiTheme="minorHAnsi"/>
        </w:rPr>
      </w:pPr>
      <w:r w:rsidRPr="00AA7EAC">
        <w:rPr>
          <w:rFonts w:asciiTheme="minorHAnsi" w:hAnsiTheme="minorHAnsi"/>
        </w:rPr>
        <w:t>Art. 4</w:t>
      </w:r>
    </w:p>
    <w:p w:rsidR="00AF6C55" w:rsidRPr="00AA7EAC" w:rsidRDefault="00AF6C55" w:rsidP="00AF6C55">
      <w:pPr>
        <w:pStyle w:val="RubricaArticolo"/>
        <w:spacing w:after="60"/>
        <w:jc w:val="center"/>
        <w:rPr>
          <w:rFonts w:asciiTheme="minorHAnsi" w:hAnsiTheme="minorHAnsi"/>
        </w:rPr>
      </w:pPr>
      <w:r w:rsidRPr="00AA7EAC">
        <w:rPr>
          <w:rFonts w:asciiTheme="minorHAnsi" w:hAnsiTheme="minorHAnsi"/>
        </w:rPr>
        <w:t>(Obblighi dell'Amministrazione Utilizzatrice)</w:t>
      </w:r>
    </w:p>
    <w:p w:rsidR="00AF6C55" w:rsidRPr="00AA7EAC" w:rsidRDefault="00AF6C55" w:rsidP="000F3608">
      <w:pPr>
        <w:pStyle w:val="CommaArticolo"/>
        <w:numPr>
          <w:ilvl w:val="0"/>
          <w:numId w:val="35"/>
        </w:numPr>
        <w:rPr>
          <w:rFonts w:asciiTheme="minorHAnsi" w:hAnsiTheme="minorHAnsi"/>
        </w:rPr>
      </w:pPr>
      <w:r w:rsidRPr="00AA7EAC">
        <w:rPr>
          <w:rFonts w:asciiTheme="minorHAnsi" w:hAnsiTheme="minorHAnsi"/>
        </w:rPr>
        <w:t xml:space="preserve">L'Amministrazione Utilizzatrice si impegna ad utilizzare </w:t>
      </w:r>
      <w:r w:rsidR="00E1354F" w:rsidRPr="00AA7EAC">
        <w:rPr>
          <w:rFonts w:asciiTheme="minorHAnsi" w:hAnsiTheme="minorHAnsi"/>
        </w:rPr>
        <w:t xml:space="preserve">i sistemi previsti </w:t>
      </w:r>
      <w:r w:rsidR="00EA7FC8" w:rsidRPr="00AA7EAC">
        <w:rPr>
          <w:rFonts w:asciiTheme="minorHAnsi" w:hAnsiTheme="minorHAnsi"/>
        </w:rPr>
        <w:t xml:space="preserve">e/o i servizi infrastrutturali di cui </w:t>
      </w:r>
      <w:r w:rsidR="00E1354F" w:rsidRPr="00AA7EAC">
        <w:rPr>
          <w:rFonts w:asciiTheme="minorHAnsi" w:hAnsiTheme="minorHAnsi"/>
        </w:rPr>
        <w:t>al punto 2.1, e ne promuove la diffusione e il corretto utilizzo al proprio interno</w:t>
      </w:r>
    </w:p>
    <w:p w:rsidR="00AF6C55" w:rsidRPr="00AA7EAC" w:rsidRDefault="00AF6C55" w:rsidP="000F3608">
      <w:pPr>
        <w:pStyle w:val="CommaArticolo"/>
        <w:numPr>
          <w:ilvl w:val="0"/>
          <w:numId w:val="35"/>
        </w:numPr>
        <w:rPr>
          <w:rFonts w:asciiTheme="minorHAnsi" w:hAnsiTheme="minorHAnsi"/>
        </w:rPr>
      </w:pPr>
      <w:r w:rsidRPr="00AA7EAC">
        <w:rPr>
          <w:rFonts w:asciiTheme="minorHAnsi" w:hAnsiTheme="minorHAnsi"/>
        </w:rPr>
        <w:t xml:space="preserve">L'Amministrazione Utilizzatrice </w:t>
      </w:r>
      <w:r w:rsidR="00E1354F" w:rsidRPr="00AA7EAC">
        <w:rPr>
          <w:rFonts w:asciiTheme="minorHAnsi" w:hAnsiTheme="minorHAnsi"/>
        </w:rPr>
        <w:t xml:space="preserve">comunica il nominativo del Responsabile Archivio Protocollo </w:t>
      </w:r>
      <w:r w:rsidRPr="00AA7EAC">
        <w:rPr>
          <w:rFonts w:asciiTheme="minorHAnsi" w:hAnsiTheme="minorHAnsi"/>
        </w:rPr>
        <w:t>individua</w:t>
      </w:r>
      <w:r w:rsidR="00E1354F" w:rsidRPr="00AA7EAC">
        <w:rPr>
          <w:rFonts w:asciiTheme="minorHAnsi" w:hAnsiTheme="minorHAnsi"/>
        </w:rPr>
        <w:t>to</w:t>
      </w:r>
      <w:r w:rsidRPr="00AA7EAC">
        <w:rPr>
          <w:rFonts w:asciiTheme="minorHAnsi" w:hAnsiTheme="minorHAnsi"/>
        </w:rPr>
        <w:t xml:space="preserve"> ai sensi dell’art. 61 comma 2 del D.P.R. 445/2000, </w:t>
      </w:r>
      <w:r w:rsidR="00E1354F" w:rsidRPr="00AA7EAC">
        <w:rPr>
          <w:rFonts w:asciiTheme="minorHAnsi" w:hAnsiTheme="minorHAnsi"/>
        </w:rPr>
        <w:t>in qualità di referente</w:t>
      </w:r>
      <w:r w:rsidRPr="00AA7EAC">
        <w:rPr>
          <w:rFonts w:asciiTheme="minorHAnsi" w:hAnsiTheme="minorHAnsi"/>
        </w:rPr>
        <w:t xml:space="preserve"> del sistema Pa</w:t>
      </w:r>
      <w:r w:rsidR="0005595C" w:rsidRPr="00AA7EAC">
        <w:rPr>
          <w:rFonts w:asciiTheme="minorHAnsi" w:hAnsiTheme="minorHAnsi"/>
        </w:rPr>
        <w:t>leo</w:t>
      </w:r>
      <w:r w:rsidR="00E1354F" w:rsidRPr="00AA7EAC">
        <w:rPr>
          <w:rFonts w:asciiTheme="minorHAnsi" w:hAnsiTheme="minorHAnsi"/>
        </w:rPr>
        <w:t>.</w:t>
      </w:r>
    </w:p>
    <w:p w:rsidR="00AF6C55" w:rsidRPr="00AA7EAC" w:rsidRDefault="00AF6C55" w:rsidP="000F3608">
      <w:pPr>
        <w:pStyle w:val="CommaArticolo"/>
        <w:numPr>
          <w:ilvl w:val="0"/>
          <w:numId w:val="35"/>
        </w:numPr>
        <w:rPr>
          <w:rFonts w:asciiTheme="minorHAnsi" w:hAnsiTheme="minorHAnsi"/>
        </w:rPr>
      </w:pPr>
      <w:r w:rsidRPr="00AA7EAC">
        <w:rPr>
          <w:rFonts w:asciiTheme="minorHAnsi" w:hAnsiTheme="minorHAnsi"/>
        </w:rPr>
        <w:t>L'Amministrazione Utilizzatrice promuove il corretto utilizzo dei mezzi informatici e telematici come previsto dalla DGR  1394/08</w:t>
      </w:r>
      <w:r w:rsidR="004F0479" w:rsidRPr="00AA7EAC">
        <w:rPr>
          <w:rFonts w:asciiTheme="minorHAnsi" w:hAnsiTheme="minorHAnsi"/>
        </w:rPr>
        <w:t xml:space="preserve"> “</w:t>
      </w:r>
      <w:r w:rsidR="00E1354F" w:rsidRPr="00AA7EAC">
        <w:rPr>
          <w:rFonts w:asciiTheme="minorHAnsi" w:hAnsiTheme="minorHAnsi"/>
        </w:rPr>
        <w:t>Delibera garante privacy n. 13 del 1 marzo 2007 - Art. 3 comma 1 LR 20/2001 - Modalità di utilizzo dei mezzi informatici e telematici da parte dei dipendenti della Giunta regionale</w:t>
      </w:r>
      <w:r w:rsidR="004F0479" w:rsidRPr="00AA7EAC">
        <w:rPr>
          <w:rFonts w:asciiTheme="minorHAnsi" w:hAnsiTheme="minorHAnsi"/>
        </w:rPr>
        <w:t>”.</w:t>
      </w:r>
    </w:p>
    <w:p w:rsidR="004222D9" w:rsidRPr="00AA7EAC" w:rsidRDefault="004222D9" w:rsidP="00B33E58">
      <w:pPr>
        <w:pStyle w:val="CommaArticolo"/>
        <w:numPr>
          <w:ilvl w:val="0"/>
          <w:numId w:val="0"/>
        </w:numPr>
        <w:spacing w:after="60"/>
        <w:ind w:left="360"/>
        <w:rPr>
          <w:rFonts w:asciiTheme="minorHAnsi" w:hAnsiTheme="minorHAnsi"/>
        </w:rPr>
      </w:pPr>
    </w:p>
    <w:p w:rsidR="005368ED" w:rsidRPr="00AA7EAC" w:rsidRDefault="005368ED" w:rsidP="00AB04D5">
      <w:pPr>
        <w:pStyle w:val="Articolo-Numero"/>
        <w:spacing w:after="60"/>
        <w:jc w:val="center"/>
        <w:rPr>
          <w:rFonts w:asciiTheme="minorHAnsi" w:hAnsiTheme="minorHAnsi"/>
        </w:rPr>
      </w:pPr>
      <w:r w:rsidRPr="00AA7EAC">
        <w:rPr>
          <w:rFonts w:asciiTheme="minorHAnsi" w:hAnsiTheme="minorHAnsi"/>
        </w:rPr>
        <w:t xml:space="preserve">Art. </w:t>
      </w:r>
      <w:r w:rsidR="004355C8" w:rsidRPr="00AA7EAC">
        <w:rPr>
          <w:rFonts w:asciiTheme="minorHAnsi" w:hAnsiTheme="minorHAnsi"/>
        </w:rPr>
        <w:t>5</w:t>
      </w:r>
    </w:p>
    <w:p w:rsidR="005368ED" w:rsidRPr="00AA7EAC" w:rsidRDefault="005368ED" w:rsidP="00AB04D5">
      <w:pPr>
        <w:pStyle w:val="RubricaArticolo"/>
        <w:spacing w:after="60"/>
        <w:jc w:val="center"/>
        <w:rPr>
          <w:rFonts w:asciiTheme="minorHAnsi" w:hAnsiTheme="minorHAnsi"/>
        </w:rPr>
      </w:pPr>
      <w:r w:rsidRPr="00AA7EAC">
        <w:rPr>
          <w:rFonts w:asciiTheme="minorHAnsi" w:hAnsiTheme="minorHAnsi"/>
        </w:rPr>
        <w:t>(</w:t>
      </w:r>
      <w:r w:rsidR="004355C8" w:rsidRPr="00AA7EAC">
        <w:rPr>
          <w:rFonts w:asciiTheme="minorHAnsi" w:hAnsiTheme="minorHAnsi"/>
        </w:rPr>
        <w:t>Modalità di svolgimento</w:t>
      </w:r>
      <w:r w:rsidRPr="00AA7EAC">
        <w:rPr>
          <w:rFonts w:asciiTheme="minorHAnsi" w:hAnsiTheme="minorHAnsi"/>
        </w:rPr>
        <w:t>)</w:t>
      </w:r>
    </w:p>
    <w:p w:rsidR="004355C8" w:rsidRPr="00AA7EAC" w:rsidRDefault="004355C8" w:rsidP="008F3412">
      <w:pPr>
        <w:pStyle w:val="CommaArticolo"/>
        <w:numPr>
          <w:ilvl w:val="0"/>
          <w:numId w:val="36"/>
        </w:numPr>
        <w:rPr>
          <w:rFonts w:asciiTheme="minorHAnsi" w:hAnsiTheme="minorHAnsi"/>
        </w:rPr>
      </w:pPr>
      <w:proofErr w:type="gramStart"/>
      <w:r w:rsidRPr="00AA7EAC">
        <w:rPr>
          <w:rFonts w:asciiTheme="minorHAnsi" w:hAnsiTheme="minorHAnsi"/>
        </w:rPr>
        <w:t>La parti</w:t>
      </w:r>
      <w:proofErr w:type="gramEnd"/>
      <w:r w:rsidRPr="00AA7EAC">
        <w:rPr>
          <w:rFonts w:asciiTheme="minorHAnsi" w:hAnsiTheme="minorHAnsi"/>
        </w:rPr>
        <w:t xml:space="preserve"> potranno concordare le modalità di costituzione ed eventuale formalizzazione di un gruppo di lavoro per il supporto alla pianificazione, all’avvio, e allo svolgimento delle attività oggetto della presente collaborazione.</w:t>
      </w:r>
    </w:p>
    <w:p w:rsidR="004355C8" w:rsidRPr="00AA7EAC" w:rsidRDefault="004355C8" w:rsidP="008F3412">
      <w:pPr>
        <w:pStyle w:val="CommaArticolo"/>
        <w:numPr>
          <w:ilvl w:val="0"/>
          <w:numId w:val="36"/>
        </w:numPr>
        <w:rPr>
          <w:rFonts w:asciiTheme="minorHAnsi" w:hAnsiTheme="minorHAnsi"/>
        </w:rPr>
      </w:pPr>
      <w:r w:rsidRPr="00AA7EAC">
        <w:rPr>
          <w:rFonts w:asciiTheme="minorHAnsi" w:hAnsiTheme="minorHAnsi"/>
        </w:rPr>
        <w:t>La data di effettiva attivazione dei sistemi dichiarati al punto 2.1 verrà definita secondo quanto stabilito dai referenti e responsabili di riferimento dei due enti.</w:t>
      </w:r>
    </w:p>
    <w:p w:rsidR="00FB79FD" w:rsidRPr="00AA7EAC" w:rsidRDefault="007328DB" w:rsidP="008F3412">
      <w:pPr>
        <w:pStyle w:val="CommaArticolo"/>
        <w:numPr>
          <w:ilvl w:val="0"/>
          <w:numId w:val="36"/>
        </w:numPr>
        <w:rPr>
          <w:rFonts w:asciiTheme="minorHAnsi" w:hAnsiTheme="minorHAnsi"/>
        </w:rPr>
      </w:pPr>
      <w:r w:rsidRPr="00AA7EAC">
        <w:rPr>
          <w:rFonts w:asciiTheme="minorHAnsi" w:hAnsiTheme="minorHAnsi"/>
        </w:rPr>
        <w:t>L’amministrazione utilizzatr</w:t>
      </w:r>
      <w:r w:rsidR="00DF189D" w:rsidRPr="00AA7EAC">
        <w:rPr>
          <w:rFonts w:asciiTheme="minorHAnsi" w:hAnsiTheme="minorHAnsi"/>
        </w:rPr>
        <w:t xml:space="preserve">ice potrà richiedere, </w:t>
      </w:r>
      <w:r w:rsidR="0092444E" w:rsidRPr="00AA7EAC">
        <w:rPr>
          <w:rFonts w:asciiTheme="minorHAnsi" w:hAnsiTheme="minorHAnsi"/>
        </w:rPr>
        <w:t xml:space="preserve">nel corso </w:t>
      </w:r>
      <w:r w:rsidRPr="00AA7EAC">
        <w:rPr>
          <w:rFonts w:asciiTheme="minorHAnsi" w:hAnsiTheme="minorHAnsi"/>
        </w:rPr>
        <w:t xml:space="preserve">della </w:t>
      </w:r>
      <w:r w:rsidR="00DF189D" w:rsidRPr="00AA7EAC">
        <w:rPr>
          <w:rFonts w:asciiTheme="minorHAnsi" w:hAnsiTheme="minorHAnsi"/>
        </w:rPr>
        <w:t xml:space="preserve">esecuzione della </w:t>
      </w:r>
      <w:r w:rsidRPr="00AA7EAC">
        <w:rPr>
          <w:rFonts w:asciiTheme="minorHAnsi" w:hAnsiTheme="minorHAnsi"/>
        </w:rPr>
        <w:t>presente convenzione, la messa a disposizione da parte della</w:t>
      </w:r>
      <w:r w:rsidR="00FB79FD" w:rsidRPr="00AA7EAC">
        <w:rPr>
          <w:rFonts w:asciiTheme="minorHAnsi" w:hAnsiTheme="minorHAnsi"/>
        </w:rPr>
        <w:t xml:space="preserve"> Regione di ulteriori sistemi e programmi, ricompresi tra quelli indicati nella delibera G.R.n.</w:t>
      </w:r>
      <w:r w:rsidR="00821D16" w:rsidRPr="00AA7EAC">
        <w:rPr>
          <w:rFonts w:asciiTheme="minorHAnsi" w:hAnsiTheme="minorHAnsi"/>
        </w:rPr>
        <w:t>1489</w:t>
      </w:r>
      <w:r w:rsidR="00FB79FD" w:rsidRPr="00AA7EAC">
        <w:rPr>
          <w:rFonts w:asciiTheme="minorHAnsi" w:hAnsiTheme="minorHAnsi"/>
        </w:rPr>
        <w:t xml:space="preserve">/2018 e relativi allegati </w:t>
      </w:r>
      <w:r w:rsidR="00821D16" w:rsidRPr="00AA7EAC">
        <w:rPr>
          <w:rFonts w:asciiTheme="minorHAnsi" w:hAnsiTheme="minorHAnsi"/>
        </w:rPr>
        <w:t xml:space="preserve">(Criteri e modalità di sviluppo e implementazione del Polo Strategico Regionale Marche - </w:t>
      </w:r>
      <w:r w:rsidR="00FB79FD" w:rsidRPr="00AA7EAC">
        <w:rPr>
          <w:rFonts w:asciiTheme="minorHAnsi" w:hAnsiTheme="minorHAnsi"/>
        </w:rPr>
        <w:t>Approvazione schema di convenzione triennale “tipo” tra Regione Marche e gli enti strumen</w:t>
      </w:r>
      <w:r w:rsidR="00FB79FD" w:rsidRPr="00AA7EAC">
        <w:rPr>
          <w:rFonts w:ascii="Calibri" w:hAnsi="Calibri" w:cs="Palatino Linotype"/>
        </w:rPr>
        <w:t xml:space="preserve">tali, locali e del comparto sanitario per l’utilizzo dei sistemi informativi regionali Paleo, </w:t>
      </w:r>
      <w:proofErr w:type="spellStart"/>
      <w:r w:rsidR="00FB79FD" w:rsidRPr="00AA7EAC">
        <w:rPr>
          <w:rFonts w:ascii="Calibri" w:hAnsi="Calibri" w:cs="Palatino Linotype"/>
        </w:rPr>
        <w:t>OpenAct</w:t>
      </w:r>
      <w:proofErr w:type="spellEnd"/>
      <w:r w:rsidR="00FB79FD" w:rsidRPr="00AA7EAC">
        <w:rPr>
          <w:rFonts w:ascii="Calibri" w:hAnsi="Calibri" w:cs="Palatino Linotype"/>
        </w:rPr>
        <w:t xml:space="preserve"> e Servizi infrastrutturali)</w:t>
      </w:r>
      <w:r w:rsidR="00FB79FD" w:rsidRPr="00AA7EAC">
        <w:rPr>
          <w:rFonts w:asciiTheme="minorHAnsi" w:hAnsiTheme="minorHAnsi"/>
        </w:rPr>
        <w:t>.</w:t>
      </w:r>
    </w:p>
    <w:p w:rsidR="007328DB" w:rsidRPr="00AA7EAC" w:rsidRDefault="0092444E" w:rsidP="008F3412">
      <w:pPr>
        <w:pStyle w:val="CommaArticolo"/>
        <w:numPr>
          <w:ilvl w:val="0"/>
          <w:numId w:val="36"/>
        </w:numPr>
        <w:rPr>
          <w:rFonts w:asciiTheme="minorHAnsi" w:hAnsiTheme="minorHAnsi"/>
        </w:rPr>
      </w:pPr>
      <w:r w:rsidRPr="00AA7EAC">
        <w:rPr>
          <w:rFonts w:asciiTheme="minorHAnsi" w:hAnsiTheme="minorHAnsi"/>
        </w:rPr>
        <w:lastRenderedPageBreak/>
        <w:t>A seguito della predetta richiesta, le parti sottoscrivono atto integrativo della presente convenzione, nel quale debbono essere quantificati i relativi costi ed oneri a carico dell’amministrazione utilizzatrice per gli ulteriori servizi richiesti.</w:t>
      </w:r>
    </w:p>
    <w:p w:rsidR="004355C8" w:rsidRPr="00AA7EAC" w:rsidRDefault="004355C8" w:rsidP="004355C8">
      <w:pPr>
        <w:pStyle w:val="CommaArticolo"/>
        <w:numPr>
          <w:ilvl w:val="0"/>
          <w:numId w:val="0"/>
        </w:numPr>
        <w:spacing w:after="60"/>
        <w:ind w:left="426"/>
        <w:rPr>
          <w:rFonts w:asciiTheme="minorHAnsi" w:hAnsiTheme="minorHAnsi"/>
        </w:rPr>
      </w:pPr>
    </w:p>
    <w:p w:rsidR="00EF5695" w:rsidRPr="00AA7EAC" w:rsidRDefault="00EF5695" w:rsidP="00F72ABF">
      <w:pPr>
        <w:pStyle w:val="CAPO"/>
        <w:rPr>
          <w:rFonts w:asciiTheme="minorHAnsi" w:hAnsiTheme="minorHAnsi"/>
        </w:rPr>
      </w:pPr>
      <w:r w:rsidRPr="00AA7EAC">
        <w:rPr>
          <w:rFonts w:asciiTheme="minorHAnsi" w:hAnsiTheme="minorHAnsi"/>
        </w:rPr>
        <w:t>CAPO III</w:t>
      </w:r>
    </w:p>
    <w:p w:rsidR="00EF5695" w:rsidRPr="00AA7EAC" w:rsidRDefault="00EF5695" w:rsidP="00F512BD">
      <w:pPr>
        <w:pStyle w:val="RubricaCAPO"/>
        <w:rPr>
          <w:rFonts w:asciiTheme="minorHAnsi" w:hAnsiTheme="minorHAnsi"/>
        </w:rPr>
      </w:pPr>
      <w:r w:rsidRPr="00AA7EAC">
        <w:rPr>
          <w:rFonts w:asciiTheme="minorHAnsi" w:hAnsiTheme="minorHAnsi"/>
        </w:rPr>
        <w:t>RAPPORTI TRA SOGGETTI CONVENZIONATI</w:t>
      </w:r>
    </w:p>
    <w:p w:rsidR="00EF5695" w:rsidRPr="00AA7EAC" w:rsidRDefault="00EF5695" w:rsidP="001A6CD2">
      <w:pPr>
        <w:pStyle w:val="Articolo-Numero"/>
        <w:spacing w:after="60"/>
        <w:jc w:val="center"/>
        <w:rPr>
          <w:rFonts w:asciiTheme="minorHAnsi" w:hAnsiTheme="minorHAnsi"/>
        </w:rPr>
      </w:pPr>
      <w:r w:rsidRPr="00AA7EAC">
        <w:rPr>
          <w:rFonts w:asciiTheme="minorHAnsi" w:hAnsiTheme="minorHAnsi"/>
        </w:rPr>
        <w:t>Art. 6</w:t>
      </w:r>
    </w:p>
    <w:p w:rsidR="00EF5695" w:rsidRPr="00AA7EAC" w:rsidRDefault="00EF5695" w:rsidP="001A6CD2">
      <w:pPr>
        <w:pStyle w:val="RubricaArticolo"/>
        <w:spacing w:after="60"/>
        <w:jc w:val="center"/>
        <w:rPr>
          <w:rFonts w:asciiTheme="minorHAnsi" w:hAnsiTheme="minorHAnsi"/>
        </w:rPr>
      </w:pPr>
      <w:r w:rsidRPr="00AA7EAC">
        <w:rPr>
          <w:rFonts w:asciiTheme="minorHAnsi" w:hAnsiTheme="minorHAnsi"/>
        </w:rPr>
        <w:t>(</w:t>
      </w:r>
      <w:r w:rsidR="004355C8" w:rsidRPr="00AA7EAC">
        <w:rPr>
          <w:rFonts w:asciiTheme="minorHAnsi" w:hAnsiTheme="minorHAnsi"/>
        </w:rPr>
        <w:t>Referenti</w:t>
      </w:r>
      <w:r w:rsidRPr="00AA7EAC">
        <w:rPr>
          <w:rFonts w:asciiTheme="minorHAnsi" w:hAnsiTheme="minorHAnsi"/>
        </w:rPr>
        <w:t>)</w:t>
      </w:r>
    </w:p>
    <w:p w:rsidR="004355C8" w:rsidRPr="00AA7EAC" w:rsidRDefault="004355C8" w:rsidP="004355C8">
      <w:pPr>
        <w:pStyle w:val="CommaArticolo"/>
        <w:numPr>
          <w:ilvl w:val="0"/>
          <w:numId w:val="0"/>
        </w:numPr>
        <w:spacing w:after="60"/>
        <w:ind w:left="360" w:hanging="360"/>
        <w:rPr>
          <w:rFonts w:asciiTheme="minorHAnsi" w:hAnsiTheme="minorHAnsi"/>
        </w:rPr>
      </w:pPr>
      <w:r w:rsidRPr="00AA7EAC">
        <w:rPr>
          <w:rFonts w:asciiTheme="minorHAnsi" w:hAnsiTheme="minorHAnsi"/>
        </w:rPr>
        <w:t>I referenti designati dalle parti per la gestione delle attività oggetto della presente convenzione sono:</w:t>
      </w:r>
    </w:p>
    <w:p w:rsidR="004355C8" w:rsidRPr="00AA7EAC" w:rsidRDefault="004355C8" w:rsidP="004355C8">
      <w:pPr>
        <w:pStyle w:val="CommaArticolo"/>
        <w:numPr>
          <w:ilvl w:val="0"/>
          <w:numId w:val="0"/>
        </w:numPr>
        <w:ind w:left="360" w:right="425" w:hanging="360"/>
        <w:rPr>
          <w:rFonts w:asciiTheme="minorHAnsi" w:hAnsiTheme="minorHAnsi"/>
          <w:bCs/>
        </w:rPr>
      </w:pPr>
      <w:r w:rsidRPr="00AA7EAC">
        <w:rPr>
          <w:rFonts w:asciiTheme="minorHAnsi" w:hAnsiTheme="minorHAnsi"/>
          <w:bCs/>
        </w:rPr>
        <w:t>1) per la Regione Marche: ………………………………………………….</w:t>
      </w:r>
    </w:p>
    <w:p w:rsidR="004355C8" w:rsidRPr="00AA7EAC" w:rsidRDefault="004355C8" w:rsidP="004355C8">
      <w:pPr>
        <w:pStyle w:val="CommaArticolo"/>
        <w:numPr>
          <w:ilvl w:val="0"/>
          <w:numId w:val="0"/>
        </w:numPr>
        <w:ind w:left="360" w:right="425" w:hanging="360"/>
        <w:rPr>
          <w:rFonts w:asciiTheme="minorHAnsi" w:hAnsiTheme="minorHAnsi"/>
          <w:bCs/>
        </w:rPr>
      </w:pPr>
      <w:r w:rsidRPr="00AA7EAC">
        <w:rPr>
          <w:rFonts w:asciiTheme="minorHAnsi" w:hAnsiTheme="minorHAnsi"/>
          <w:bCs/>
        </w:rPr>
        <w:t>2) per l’Amministrazione Utilizzatrice: …………………………….</w:t>
      </w:r>
    </w:p>
    <w:p w:rsidR="004355C8" w:rsidRPr="00AA7EAC" w:rsidRDefault="004355C8" w:rsidP="004355C8">
      <w:pPr>
        <w:pStyle w:val="CommaArticolo"/>
        <w:numPr>
          <w:ilvl w:val="0"/>
          <w:numId w:val="0"/>
        </w:numPr>
        <w:ind w:left="360" w:right="425" w:hanging="360"/>
        <w:rPr>
          <w:rFonts w:asciiTheme="minorHAnsi" w:hAnsiTheme="minorHAnsi"/>
          <w:bCs/>
        </w:rPr>
      </w:pPr>
    </w:p>
    <w:p w:rsidR="004355C8" w:rsidRPr="00AA7EAC" w:rsidRDefault="004355C8" w:rsidP="004355C8">
      <w:pPr>
        <w:pStyle w:val="Articolo-Numero"/>
        <w:spacing w:after="60"/>
        <w:jc w:val="center"/>
        <w:rPr>
          <w:rFonts w:asciiTheme="minorHAnsi" w:hAnsiTheme="minorHAnsi"/>
        </w:rPr>
      </w:pPr>
      <w:proofErr w:type="gramStart"/>
      <w:r w:rsidRPr="00AA7EAC">
        <w:rPr>
          <w:rFonts w:asciiTheme="minorHAnsi" w:hAnsiTheme="minorHAnsi"/>
        </w:rPr>
        <w:t>Art .</w:t>
      </w:r>
      <w:proofErr w:type="gramEnd"/>
      <w:r w:rsidRPr="00AA7EAC">
        <w:rPr>
          <w:rFonts w:asciiTheme="minorHAnsi" w:hAnsiTheme="minorHAnsi"/>
        </w:rPr>
        <w:t xml:space="preserve"> 7 </w:t>
      </w:r>
    </w:p>
    <w:p w:rsidR="004355C8" w:rsidRPr="00AA7EAC" w:rsidRDefault="004355C8" w:rsidP="004355C8">
      <w:pPr>
        <w:pStyle w:val="RubricaArticolo"/>
        <w:spacing w:after="60"/>
        <w:jc w:val="center"/>
        <w:rPr>
          <w:rFonts w:asciiTheme="minorHAnsi" w:hAnsiTheme="minorHAnsi"/>
        </w:rPr>
      </w:pPr>
      <w:r w:rsidRPr="00AA7EAC">
        <w:rPr>
          <w:rFonts w:asciiTheme="minorHAnsi" w:hAnsiTheme="minorHAnsi"/>
        </w:rPr>
        <w:t>(Durata</w:t>
      </w:r>
      <w:r w:rsidR="00255F1B" w:rsidRPr="00AA7EAC">
        <w:rPr>
          <w:rFonts w:asciiTheme="minorHAnsi" w:hAnsiTheme="minorHAnsi"/>
        </w:rPr>
        <w:t xml:space="preserve"> e rinnovo</w:t>
      </w:r>
      <w:r w:rsidRPr="00AA7EAC">
        <w:rPr>
          <w:rFonts w:asciiTheme="minorHAnsi" w:hAnsiTheme="minorHAnsi"/>
        </w:rPr>
        <w:t>)</w:t>
      </w:r>
    </w:p>
    <w:p w:rsidR="00CA02C1" w:rsidRPr="00AA7EAC" w:rsidRDefault="00F3191C" w:rsidP="00832411">
      <w:pPr>
        <w:pStyle w:val="CommaArticolo"/>
        <w:numPr>
          <w:ilvl w:val="0"/>
          <w:numId w:val="10"/>
        </w:numPr>
        <w:spacing w:after="60"/>
        <w:rPr>
          <w:rFonts w:asciiTheme="minorHAnsi" w:hAnsiTheme="minorHAnsi"/>
          <w:color w:val="00B050"/>
        </w:rPr>
      </w:pPr>
      <w:r w:rsidRPr="00AA7EAC">
        <w:rPr>
          <w:rFonts w:asciiTheme="minorHAnsi" w:hAnsiTheme="minorHAnsi"/>
        </w:rPr>
        <w:t>La presente convenzione ha durata</w:t>
      </w:r>
      <w:r w:rsidR="00CA02C1" w:rsidRPr="00AA7EAC">
        <w:rPr>
          <w:rFonts w:asciiTheme="minorHAnsi" w:hAnsiTheme="minorHAnsi"/>
        </w:rPr>
        <w:t xml:space="preserve"> </w:t>
      </w:r>
      <w:r w:rsidR="00C41150" w:rsidRPr="00AA7EAC">
        <w:rPr>
          <w:rFonts w:asciiTheme="minorHAnsi" w:hAnsiTheme="minorHAnsi"/>
        </w:rPr>
        <w:t>dalla data di sottoscrizione al 31/12/2021</w:t>
      </w:r>
      <w:r w:rsidR="00CA02C1" w:rsidRPr="00AA7EAC">
        <w:rPr>
          <w:rFonts w:asciiTheme="minorHAnsi" w:hAnsiTheme="minorHAnsi"/>
        </w:rPr>
        <w:t>.</w:t>
      </w:r>
    </w:p>
    <w:p w:rsidR="00F3191C" w:rsidRPr="00AA7EAC" w:rsidRDefault="00CA02C1" w:rsidP="00464A4B">
      <w:pPr>
        <w:pStyle w:val="CommaArticolo"/>
        <w:numPr>
          <w:ilvl w:val="0"/>
          <w:numId w:val="0"/>
        </w:numPr>
        <w:spacing w:after="60"/>
        <w:ind w:left="360"/>
        <w:rPr>
          <w:rFonts w:asciiTheme="minorHAnsi" w:hAnsiTheme="minorHAnsi"/>
        </w:rPr>
      </w:pPr>
      <w:r w:rsidRPr="00AA7EAC">
        <w:rPr>
          <w:rFonts w:asciiTheme="minorHAnsi" w:hAnsiTheme="minorHAnsi"/>
        </w:rPr>
        <w:t>La stessa verrà rinnovata a richiesta dell’Amministrazione ut</w:t>
      </w:r>
      <w:r w:rsidR="006F256F" w:rsidRPr="00AA7EAC">
        <w:rPr>
          <w:rFonts w:asciiTheme="minorHAnsi" w:hAnsiTheme="minorHAnsi"/>
        </w:rPr>
        <w:t>ilizzatrice da presentarsi entro</w:t>
      </w:r>
      <w:r w:rsidRPr="00AA7EAC">
        <w:rPr>
          <w:rFonts w:asciiTheme="minorHAnsi" w:hAnsiTheme="minorHAnsi"/>
        </w:rPr>
        <w:t xml:space="preserve"> trenta giorni prima della scadenza. </w:t>
      </w:r>
      <w:r w:rsidR="006F256F" w:rsidRPr="00AA7EAC">
        <w:rPr>
          <w:rFonts w:asciiTheme="minorHAnsi" w:hAnsiTheme="minorHAnsi"/>
        </w:rPr>
        <w:t>Laddove la Regione non comunichi</w:t>
      </w:r>
      <w:r w:rsidRPr="00AA7EAC">
        <w:rPr>
          <w:rFonts w:asciiTheme="minorHAnsi" w:hAnsiTheme="minorHAnsi"/>
        </w:rPr>
        <w:t xml:space="preserve"> il</w:t>
      </w:r>
      <w:r w:rsidR="006F256F" w:rsidRPr="00AA7EAC">
        <w:rPr>
          <w:rFonts w:asciiTheme="minorHAnsi" w:hAnsiTheme="minorHAnsi"/>
        </w:rPr>
        <w:t xml:space="preserve"> diniego al rinnovo nel termine di giorni trenta dal ricevimento della richiesta</w:t>
      </w:r>
      <w:r w:rsidRPr="00AA7EAC">
        <w:rPr>
          <w:rFonts w:asciiTheme="minorHAnsi" w:hAnsiTheme="minorHAnsi"/>
        </w:rPr>
        <w:t xml:space="preserve">, la </w:t>
      </w:r>
      <w:r w:rsidR="00464A4B" w:rsidRPr="00AA7EAC">
        <w:rPr>
          <w:rFonts w:asciiTheme="minorHAnsi" w:hAnsiTheme="minorHAnsi"/>
        </w:rPr>
        <w:t>presente convenzione</w:t>
      </w:r>
      <w:r w:rsidRPr="00AA7EAC">
        <w:rPr>
          <w:rFonts w:asciiTheme="minorHAnsi" w:hAnsiTheme="minorHAnsi"/>
        </w:rPr>
        <w:t xml:space="preserve"> si intenderà rinnovata </w:t>
      </w:r>
      <w:r w:rsidR="00464A4B" w:rsidRPr="00AA7EAC">
        <w:rPr>
          <w:rFonts w:asciiTheme="minorHAnsi" w:hAnsiTheme="minorHAnsi"/>
        </w:rPr>
        <w:t xml:space="preserve">per ulteriori tre anni </w:t>
      </w:r>
      <w:r w:rsidRPr="00AA7EAC">
        <w:rPr>
          <w:rFonts w:asciiTheme="minorHAnsi" w:hAnsiTheme="minorHAnsi"/>
        </w:rPr>
        <w:t xml:space="preserve">alle stesse condizioni </w:t>
      </w:r>
      <w:r w:rsidR="00464A4B" w:rsidRPr="00AA7EAC">
        <w:rPr>
          <w:rFonts w:asciiTheme="minorHAnsi" w:hAnsiTheme="minorHAnsi"/>
        </w:rPr>
        <w:t>contrattuali, fatto salvo per e</w:t>
      </w:r>
      <w:r w:rsidR="00F3191C" w:rsidRPr="00AA7EAC">
        <w:rPr>
          <w:rFonts w:asciiTheme="minorHAnsi" w:hAnsiTheme="minorHAnsi"/>
        </w:rPr>
        <w:t>ventuali modifiche e/o integrazioni</w:t>
      </w:r>
      <w:r w:rsidR="004F01D6" w:rsidRPr="00AA7EAC">
        <w:rPr>
          <w:rFonts w:asciiTheme="minorHAnsi" w:hAnsiTheme="minorHAnsi"/>
        </w:rPr>
        <w:t xml:space="preserve"> non sostanziali</w:t>
      </w:r>
      <w:r w:rsidR="00F3191C" w:rsidRPr="00AA7EAC">
        <w:rPr>
          <w:rFonts w:asciiTheme="minorHAnsi" w:hAnsiTheme="minorHAnsi"/>
        </w:rPr>
        <w:t xml:space="preserve"> </w:t>
      </w:r>
      <w:r w:rsidR="004F01D6" w:rsidRPr="00AA7EAC">
        <w:rPr>
          <w:rFonts w:asciiTheme="minorHAnsi" w:hAnsiTheme="minorHAnsi"/>
        </w:rPr>
        <w:t>da apportarsi</w:t>
      </w:r>
      <w:r w:rsidR="00F3191C" w:rsidRPr="00AA7EAC">
        <w:rPr>
          <w:rFonts w:asciiTheme="minorHAnsi" w:hAnsiTheme="minorHAnsi"/>
        </w:rPr>
        <w:t xml:space="preserve"> con</w:t>
      </w:r>
      <w:r w:rsidR="004F01D6" w:rsidRPr="00AA7EAC">
        <w:rPr>
          <w:rFonts w:asciiTheme="minorHAnsi" w:hAnsiTheme="minorHAnsi"/>
        </w:rPr>
        <w:t xml:space="preserve"> separato</w:t>
      </w:r>
      <w:r w:rsidR="00F3191C" w:rsidRPr="00AA7EAC">
        <w:rPr>
          <w:rFonts w:asciiTheme="minorHAnsi" w:hAnsiTheme="minorHAnsi"/>
        </w:rPr>
        <w:t xml:space="preserve"> atto scritto a firma </w:t>
      </w:r>
      <w:r w:rsidR="004F01D6" w:rsidRPr="00AA7EAC">
        <w:rPr>
          <w:rFonts w:asciiTheme="minorHAnsi" w:hAnsiTheme="minorHAnsi"/>
        </w:rPr>
        <w:t>del</w:t>
      </w:r>
      <w:r w:rsidR="00F3191C" w:rsidRPr="00AA7EAC">
        <w:rPr>
          <w:rFonts w:asciiTheme="minorHAnsi" w:hAnsiTheme="minorHAnsi"/>
        </w:rPr>
        <w:t>le Parti.</w:t>
      </w:r>
    </w:p>
    <w:p w:rsidR="00777CF1" w:rsidRPr="00AA7EAC" w:rsidRDefault="00777CF1" w:rsidP="00464A4B">
      <w:pPr>
        <w:pStyle w:val="CommaArticolo"/>
        <w:numPr>
          <w:ilvl w:val="0"/>
          <w:numId w:val="0"/>
        </w:numPr>
        <w:spacing w:after="60"/>
        <w:ind w:left="360"/>
        <w:rPr>
          <w:rFonts w:asciiTheme="minorHAnsi" w:hAnsiTheme="minorHAnsi"/>
        </w:rPr>
      </w:pPr>
      <w:r w:rsidRPr="00AA7EAC">
        <w:rPr>
          <w:rFonts w:asciiTheme="minorHAnsi" w:hAnsiTheme="minorHAnsi"/>
        </w:rPr>
        <w:t>L’amministrazione utilizzatrice potrà recedere liberamen</w:t>
      </w:r>
      <w:r w:rsidR="000903BD" w:rsidRPr="00AA7EAC">
        <w:rPr>
          <w:rFonts w:asciiTheme="minorHAnsi" w:hAnsiTheme="minorHAnsi"/>
        </w:rPr>
        <w:t>t</w:t>
      </w:r>
      <w:r w:rsidRPr="00AA7EAC">
        <w:rPr>
          <w:rFonts w:asciiTheme="minorHAnsi" w:hAnsiTheme="minorHAnsi"/>
        </w:rPr>
        <w:t>e dalla presente</w:t>
      </w:r>
      <w:r w:rsidR="00B94B9F" w:rsidRPr="00AA7EAC">
        <w:rPr>
          <w:rFonts w:asciiTheme="minorHAnsi" w:hAnsiTheme="minorHAnsi"/>
        </w:rPr>
        <w:t xml:space="preserve"> convenzione</w:t>
      </w:r>
      <w:r w:rsidR="005A7CB8" w:rsidRPr="00AA7EAC">
        <w:rPr>
          <w:rFonts w:asciiTheme="minorHAnsi" w:hAnsiTheme="minorHAnsi"/>
        </w:rPr>
        <w:t>, trascorso almeno un anno dalla sua sottoscrizione</w:t>
      </w:r>
      <w:r w:rsidR="0067287C" w:rsidRPr="00AA7EAC">
        <w:rPr>
          <w:rFonts w:asciiTheme="minorHAnsi" w:hAnsiTheme="minorHAnsi"/>
        </w:rPr>
        <w:t xml:space="preserve"> o dal suo rinnovo</w:t>
      </w:r>
      <w:r w:rsidR="005A7CB8" w:rsidRPr="00AA7EAC">
        <w:rPr>
          <w:rFonts w:asciiTheme="minorHAnsi" w:hAnsiTheme="minorHAnsi"/>
        </w:rPr>
        <w:t>,</w:t>
      </w:r>
      <w:r w:rsidR="00B94B9F" w:rsidRPr="00AA7EAC">
        <w:rPr>
          <w:rFonts w:asciiTheme="minorHAnsi" w:hAnsiTheme="minorHAnsi"/>
        </w:rPr>
        <w:t xml:space="preserve"> </w:t>
      </w:r>
      <w:r w:rsidR="00E415D4" w:rsidRPr="00AA7EAC">
        <w:rPr>
          <w:rFonts w:asciiTheme="minorHAnsi" w:hAnsiTheme="minorHAnsi"/>
        </w:rPr>
        <w:t xml:space="preserve">dandone </w:t>
      </w:r>
      <w:r w:rsidR="00B94B9F" w:rsidRPr="00AA7EAC">
        <w:rPr>
          <w:rFonts w:asciiTheme="minorHAnsi" w:hAnsiTheme="minorHAnsi"/>
        </w:rPr>
        <w:t xml:space="preserve">preavviso </w:t>
      </w:r>
      <w:r w:rsidR="002811E7" w:rsidRPr="00AA7EAC">
        <w:rPr>
          <w:rFonts w:asciiTheme="minorHAnsi" w:hAnsiTheme="minorHAnsi"/>
        </w:rPr>
        <w:t>tre</w:t>
      </w:r>
      <w:r w:rsidR="00DC06EB" w:rsidRPr="00AA7EAC">
        <w:rPr>
          <w:rFonts w:asciiTheme="minorHAnsi" w:hAnsiTheme="minorHAnsi"/>
        </w:rPr>
        <w:t xml:space="preserve"> mesi prima </w:t>
      </w:r>
      <w:r w:rsidR="005A7CB8" w:rsidRPr="00AA7EAC">
        <w:rPr>
          <w:rFonts w:asciiTheme="minorHAnsi" w:hAnsiTheme="minorHAnsi"/>
        </w:rPr>
        <w:t>del</w:t>
      </w:r>
      <w:r w:rsidR="00DC06EB" w:rsidRPr="00AA7EAC">
        <w:rPr>
          <w:rFonts w:asciiTheme="minorHAnsi" w:hAnsiTheme="minorHAnsi"/>
        </w:rPr>
        <w:t>la data di efficacia del recesso stesso</w:t>
      </w:r>
    </w:p>
    <w:p w:rsidR="004355C8" w:rsidRPr="00AA7EAC" w:rsidRDefault="007B567E" w:rsidP="00832411">
      <w:pPr>
        <w:pStyle w:val="CommaArticolo"/>
        <w:numPr>
          <w:ilvl w:val="0"/>
          <w:numId w:val="10"/>
        </w:numPr>
        <w:spacing w:after="60"/>
        <w:ind w:left="426" w:right="425"/>
        <w:outlineLvl w:val="0"/>
        <w:rPr>
          <w:rFonts w:asciiTheme="minorHAnsi" w:hAnsiTheme="minorHAnsi"/>
        </w:rPr>
      </w:pPr>
      <w:r w:rsidRPr="00AA7EAC">
        <w:rPr>
          <w:rFonts w:asciiTheme="minorHAnsi" w:hAnsiTheme="minorHAnsi"/>
        </w:rPr>
        <w:t>Tre mesi prima della scadenza della convenzione gli Enti sottoscrittori si impegnano a ridefinire la disciplina dell’art. 8 (oneri e costi</w:t>
      </w:r>
      <w:r w:rsidR="006734DA" w:rsidRPr="00AA7EAC">
        <w:rPr>
          <w:rFonts w:asciiTheme="minorHAnsi" w:hAnsiTheme="minorHAnsi"/>
        </w:rPr>
        <w:t>) per l’anno successivo.</w:t>
      </w:r>
    </w:p>
    <w:p w:rsidR="004355C8" w:rsidRPr="00AA7EAC" w:rsidRDefault="004355C8" w:rsidP="004355C8">
      <w:pPr>
        <w:pStyle w:val="Articolo-Numero"/>
        <w:spacing w:after="60"/>
        <w:jc w:val="center"/>
        <w:rPr>
          <w:rFonts w:asciiTheme="minorHAnsi" w:hAnsiTheme="minorHAnsi"/>
        </w:rPr>
      </w:pPr>
      <w:r w:rsidRPr="00AA7EAC">
        <w:rPr>
          <w:rFonts w:asciiTheme="minorHAnsi" w:hAnsiTheme="minorHAnsi"/>
        </w:rPr>
        <w:t>Art. 8</w:t>
      </w:r>
    </w:p>
    <w:p w:rsidR="004355C8" w:rsidRPr="00AA7EAC" w:rsidRDefault="004355C8" w:rsidP="004355C8">
      <w:pPr>
        <w:ind w:left="426" w:right="425"/>
        <w:jc w:val="center"/>
        <w:outlineLvl w:val="0"/>
        <w:rPr>
          <w:rFonts w:asciiTheme="minorHAnsi" w:hAnsiTheme="minorHAnsi"/>
        </w:rPr>
      </w:pPr>
      <w:r w:rsidRPr="00AA7EAC">
        <w:rPr>
          <w:rFonts w:asciiTheme="minorHAnsi" w:hAnsiTheme="minorHAnsi"/>
        </w:rPr>
        <w:t>(Oneri e costi)</w:t>
      </w:r>
    </w:p>
    <w:p w:rsidR="004355C8" w:rsidRPr="00AA7EAC" w:rsidRDefault="004355C8" w:rsidP="008F3412">
      <w:pPr>
        <w:pStyle w:val="CommaArticolo"/>
        <w:numPr>
          <w:ilvl w:val="0"/>
          <w:numId w:val="37"/>
        </w:numPr>
        <w:rPr>
          <w:rFonts w:asciiTheme="minorHAnsi" w:hAnsiTheme="minorHAnsi"/>
        </w:rPr>
      </w:pPr>
      <w:r w:rsidRPr="00AA7EAC">
        <w:rPr>
          <w:rFonts w:asciiTheme="minorHAnsi" w:hAnsiTheme="minorHAnsi"/>
        </w:rPr>
        <w:t>La Regione Marche sostiene tutte le spese di implementazione e manutenzione dei sistemi dichiarati al punto 2.1 e dei relativi servizi infrastrutturali e di formazione all’utenza dell'Amministrazione Utilizzatrice per tutta la durata della presente convenzione.</w:t>
      </w:r>
    </w:p>
    <w:p w:rsidR="004355C8" w:rsidRPr="00AA7EAC" w:rsidRDefault="004355C8" w:rsidP="008F3412">
      <w:pPr>
        <w:pStyle w:val="CommaArticolo"/>
        <w:numPr>
          <w:ilvl w:val="0"/>
          <w:numId w:val="37"/>
        </w:numPr>
        <w:rPr>
          <w:rFonts w:asciiTheme="minorHAnsi" w:hAnsiTheme="minorHAnsi"/>
        </w:rPr>
      </w:pPr>
      <w:r w:rsidRPr="00AA7EAC">
        <w:rPr>
          <w:rFonts w:asciiTheme="minorHAnsi" w:hAnsiTheme="minorHAnsi"/>
        </w:rPr>
        <w:t xml:space="preserve">L'Amministrazione Utilizzatrice provvede a sostenere le spese relative all’acquisto e manutenzione della strumentazione hardware e software per la fruizione dei sistemi, ai fini della completa realizzazione degli obiettivi della presente convenzione. </w:t>
      </w:r>
    </w:p>
    <w:p w:rsidR="004355C8" w:rsidRPr="00AA7EAC" w:rsidRDefault="004355C8" w:rsidP="008F3412">
      <w:pPr>
        <w:pStyle w:val="CommaArticolo"/>
        <w:numPr>
          <w:ilvl w:val="0"/>
          <w:numId w:val="37"/>
        </w:numPr>
        <w:rPr>
          <w:rFonts w:asciiTheme="minorHAnsi" w:hAnsiTheme="minorHAnsi"/>
        </w:rPr>
      </w:pPr>
      <w:r w:rsidRPr="00AA7EAC">
        <w:rPr>
          <w:rFonts w:asciiTheme="minorHAnsi" w:hAnsiTheme="minorHAnsi"/>
        </w:rPr>
        <w:t>Per l’utilizzo e la gestione di sistemi informa</w:t>
      </w:r>
      <w:r w:rsidR="000D347F" w:rsidRPr="00AA7EAC">
        <w:rPr>
          <w:rFonts w:asciiTheme="minorHAnsi" w:hAnsiTheme="minorHAnsi"/>
        </w:rPr>
        <w:t>tivi regionali di cui all’art. 2</w:t>
      </w:r>
      <w:r w:rsidRPr="00AA7EAC">
        <w:rPr>
          <w:rFonts w:asciiTheme="minorHAnsi" w:hAnsiTheme="minorHAnsi"/>
        </w:rPr>
        <w:t>, l'Amministrazione Utilizzatrice corrisponde a titolo di rimborso spese gli oneri sostenuti direttamente e specificatamente dalla P.F. Informatica e Crescita Digitale, secondo quanto riportato nell’Allegato A.</w:t>
      </w:r>
      <w:r w:rsidR="0005595C" w:rsidRPr="00AA7EAC">
        <w:rPr>
          <w:rFonts w:asciiTheme="minorHAnsi" w:hAnsiTheme="minorHAnsi"/>
        </w:rPr>
        <w:t>2</w:t>
      </w:r>
      <w:r w:rsidRPr="00AA7EAC">
        <w:rPr>
          <w:rFonts w:asciiTheme="minorHAnsi" w:hAnsiTheme="minorHAnsi"/>
        </w:rPr>
        <w:t xml:space="preserve"> “Schema </w:t>
      </w:r>
      <w:r w:rsidR="0005595C" w:rsidRPr="00AA7EAC">
        <w:rPr>
          <w:rFonts w:asciiTheme="minorHAnsi" w:hAnsiTheme="minorHAnsi"/>
        </w:rPr>
        <w:t>dettaglio costi</w:t>
      </w:r>
      <w:r w:rsidRPr="00AA7EAC">
        <w:rPr>
          <w:rFonts w:asciiTheme="minorHAnsi" w:hAnsiTheme="minorHAnsi"/>
        </w:rPr>
        <w:t>”, parte integrante e sostanziale del presente atto.</w:t>
      </w:r>
    </w:p>
    <w:p w:rsidR="004355C8" w:rsidRPr="00AA7EAC" w:rsidRDefault="004355C8" w:rsidP="008F3412">
      <w:pPr>
        <w:pStyle w:val="CommaArticolo"/>
        <w:numPr>
          <w:ilvl w:val="0"/>
          <w:numId w:val="37"/>
        </w:numPr>
        <w:rPr>
          <w:rFonts w:asciiTheme="minorHAnsi" w:hAnsiTheme="minorHAnsi"/>
        </w:rPr>
      </w:pPr>
      <w:r w:rsidRPr="00AA7EAC">
        <w:rPr>
          <w:rFonts w:asciiTheme="minorHAnsi" w:hAnsiTheme="minorHAnsi"/>
        </w:rPr>
        <w:t>Eventuali variazioni significative che dovessero intervenire nella valorizzazione complessiva dei costi di gestione annuale del servizio saranno recepite di comune accordo con atto scritto a firma tra le Parti.</w:t>
      </w:r>
    </w:p>
    <w:p w:rsidR="004355C8" w:rsidRPr="00AA7EAC" w:rsidRDefault="004355C8" w:rsidP="004355C8">
      <w:pPr>
        <w:spacing w:before="120" w:after="0"/>
        <w:ind w:left="426" w:right="425"/>
        <w:jc w:val="both"/>
        <w:rPr>
          <w:rFonts w:asciiTheme="minorHAnsi" w:hAnsiTheme="minorHAnsi"/>
        </w:rPr>
      </w:pPr>
    </w:p>
    <w:p w:rsidR="004355C8" w:rsidRPr="00AA7EAC" w:rsidRDefault="004355C8" w:rsidP="004355C8">
      <w:pPr>
        <w:pStyle w:val="Articolo-Numero"/>
        <w:spacing w:after="60"/>
        <w:jc w:val="center"/>
        <w:rPr>
          <w:rFonts w:asciiTheme="minorHAnsi" w:hAnsiTheme="minorHAnsi"/>
        </w:rPr>
      </w:pPr>
      <w:r w:rsidRPr="00AA7EAC">
        <w:rPr>
          <w:rFonts w:asciiTheme="minorHAnsi" w:hAnsiTheme="minorHAnsi"/>
        </w:rPr>
        <w:t>Art. 9</w:t>
      </w:r>
    </w:p>
    <w:p w:rsidR="004355C8" w:rsidRPr="00AA7EAC" w:rsidRDefault="004355C8" w:rsidP="004355C8">
      <w:pPr>
        <w:pStyle w:val="RubricaArticolo"/>
        <w:spacing w:after="60"/>
        <w:jc w:val="center"/>
        <w:rPr>
          <w:rFonts w:asciiTheme="minorHAnsi" w:hAnsiTheme="minorHAnsi"/>
        </w:rPr>
      </w:pPr>
      <w:r w:rsidRPr="00AA7EAC">
        <w:rPr>
          <w:rFonts w:asciiTheme="minorHAnsi" w:hAnsiTheme="minorHAnsi"/>
        </w:rPr>
        <w:t>(Pagamenti)</w:t>
      </w:r>
    </w:p>
    <w:p w:rsidR="004355C8" w:rsidRPr="00AA7EAC" w:rsidRDefault="004355C8" w:rsidP="00832411">
      <w:pPr>
        <w:pStyle w:val="CommaArticolo"/>
        <w:numPr>
          <w:ilvl w:val="0"/>
          <w:numId w:val="19"/>
        </w:numPr>
        <w:rPr>
          <w:rFonts w:asciiTheme="minorHAnsi" w:hAnsiTheme="minorHAnsi"/>
        </w:rPr>
      </w:pPr>
      <w:r w:rsidRPr="00AA7EAC">
        <w:rPr>
          <w:rFonts w:asciiTheme="minorHAnsi" w:hAnsiTheme="minorHAnsi"/>
        </w:rPr>
        <w:t xml:space="preserve">Gli importi dovuti dall'Amministrazione Utilizzatrice alla Regione </w:t>
      </w:r>
      <w:r w:rsidR="00DC06EB" w:rsidRPr="00AA7EAC">
        <w:rPr>
          <w:rFonts w:asciiTheme="minorHAnsi" w:hAnsiTheme="minorHAnsi"/>
        </w:rPr>
        <w:t xml:space="preserve">Marche saranno versati per ogni </w:t>
      </w:r>
      <w:r w:rsidRPr="00AA7EAC">
        <w:rPr>
          <w:rFonts w:asciiTheme="minorHAnsi" w:hAnsiTheme="minorHAnsi"/>
        </w:rPr>
        <w:t>annualità in modalità anticipata entro il 31/0</w:t>
      </w:r>
      <w:r w:rsidR="007B567E" w:rsidRPr="00AA7EAC">
        <w:rPr>
          <w:rFonts w:asciiTheme="minorHAnsi" w:hAnsiTheme="minorHAnsi"/>
        </w:rPr>
        <w:t>3</w:t>
      </w:r>
      <w:r w:rsidRPr="00AA7EAC">
        <w:rPr>
          <w:rFonts w:asciiTheme="minorHAnsi" w:hAnsiTheme="minorHAnsi"/>
        </w:rPr>
        <w:t xml:space="preserve"> del relativo anno.  Se l'avvio dei servizi si presenta ad anno già iniziato, il relativo importo dovuto sarà pagato entro il 31/0</w:t>
      </w:r>
      <w:r w:rsidR="007B567E" w:rsidRPr="00AA7EAC">
        <w:rPr>
          <w:rFonts w:asciiTheme="minorHAnsi" w:hAnsiTheme="minorHAnsi"/>
        </w:rPr>
        <w:t>3</w:t>
      </w:r>
      <w:r w:rsidRPr="00AA7EAC">
        <w:rPr>
          <w:rFonts w:asciiTheme="minorHAnsi" w:hAnsiTheme="minorHAnsi"/>
        </w:rPr>
        <w:t xml:space="preserve"> dell’anno successivo, congiuntamente al pagamento per l'anno corrente</w:t>
      </w:r>
      <w:r w:rsidR="0005595C" w:rsidRPr="00AA7EAC">
        <w:rPr>
          <w:rFonts w:asciiTheme="minorHAnsi" w:hAnsiTheme="minorHAnsi"/>
        </w:rPr>
        <w:t xml:space="preserve">. </w:t>
      </w:r>
      <w:r w:rsidRPr="00AA7EAC">
        <w:rPr>
          <w:rFonts w:asciiTheme="minorHAnsi" w:hAnsiTheme="minorHAnsi"/>
        </w:rPr>
        <w:t xml:space="preserve"> </w:t>
      </w:r>
      <w:r w:rsidR="0005595C" w:rsidRPr="00AA7EAC">
        <w:rPr>
          <w:rFonts w:asciiTheme="minorHAnsi" w:hAnsiTheme="minorHAnsi"/>
        </w:rPr>
        <w:t>L</w:t>
      </w:r>
      <w:r w:rsidRPr="00AA7EAC">
        <w:rPr>
          <w:rFonts w:asciiTheme="minorHAnsi" w:hAnsiTheme="minorHAnsi"/>
        </w:rPr>
        <w:t>'importo corrisponderà all'intero importo annuale se la data di avvio ricadrà nel primo semestre, ovvero alla metà dell'importo, se la data di avvio ricadrà nel secondo semestre.</w:t>
      </w:r>
      <w:r w:rsidR="007B567E" w:rsidRPr="00AA7EAC">
        <w:rPr>
          <w:rFonts w:asciiTheme="minorHAnsi" w:hAnsiTheme="minorHAnsi"/>
        </w:rPr>
        <w:t xml:space="preserve">  Gli importi sono indicati nell'allegato A.1 “Schema costi complessivi”.</w:t>
      </w:r>
    </w:p>
    <w:p w:rsidR="007B567E" w:rsidRPr="00AA7EAC" w:rsidRDefault="007B567E" w:rsidP="00832411">
      <w:pPr>
        <w:pStyle w:val="CommaArticolo"/>
        <w:numPr>
          <w:ilvl w:val="0"/>
          <w:numId w:val="19"/>
        </w:numPr>
        <w:rPr>
          <w:rFonts w:asciiTheme="minorHAnsi" w:hAnsiTheme="minorHAnsi"/>
        </w:rPr>
      </w:pPr>
      <w:r w:rsidRPr="00AA7EAC">
        <w:rPr>
          <w:rFonts w:asciiTheme="minorHAnsi" w:hAnsiTheme="minorHAnsi"/>
        </w:rPr>
        <w:t xml:space="preserve">Eventuali variazioni </w:t>
      </w:r>
      <w:r w:rsidR="00B02F0F" w:rsidRPr="00AA7EAC">
        <w:rPr>
          <w:rFonts w:asciiTheme="minorHAnsi" w:hAnsiTheme="minorHAnsi"/>
        </w:rPr>
        <w:t>dei costi quantificati in allegato A, o richieste di servizi aggiuntivi o di revoca di alcuni dei servizi già previsti,</w:t>
      </w:r>
      <w:r w:rsidRPr="00AA7EAC">
        <w:rPr>
          <w:rFonts w:asciiTheme="minorHAnsi" w:hAnsiTheme="minorHAnsi"/>
        </w:rPr>
        <w:t xml:space="preserve"> che dovessero intervenire nella valorizzazione complessiva dei costi di gestione</w:t>
      </w:r>
      <w:r w:rsidR="00B02F0F" w:rsidRPr="00AA7EAC">
        <w:rPr>
          <w:rFonts w:asciiTheme="minorHAnsi" w:hAnsiTheme="minorHAnsi"/>
        </w:rPr>
        <w:t>,</w:t>
      </w:r>
      <w:r w:rsidRPr="00AA7EAC">
        <w:rPr>
          <w:rFonts w:asciiTheme="minorHAnsi" w:hAnsiTheme="minorHAnsi"/>
        </w:rPr>
        <w:t xml:space="preserve"> saranno recepite di comune accordo tra le parti in fase di rinnovo della convenzione. </w:t>
      </w:r>
    </w:p>
    <w:p w:rsidR="003273E5" w:rsidRPr="00AA7EAC" w:rsidRDefault="003273E5" w:rsidP="00832411">
      <w:pPr>
        <w:pStyle w:val="CommaArticolo"/>
        <w:numPr>
          <w:ilvl w:val="0"/>
          <w:numId w:val="19"/>
        </w:numPr>
        <w:rPr>
          <w:rFonts w:asciiTheme="minorHAnsi" w:hAnsiTheme="minorHAnsi"/>
        </w:rPr>
      </w:pPr>
      <w:r w:rsidRPr="00AA7EAC">
        <w:rPr>
          <w:rFonts w:asciiTheme="minorHAnsi" w:hAnsiTheme="minorHAnsi"/>
        </w:rPr>
        <w:t>In caso di mancato pagamento</w:t>
      </w:r>
      <w:r w:rsidR="00B94B9F" w:rsidRPr="00AA7EAC">
        <w:rPr>
          <w:rFonts w:asciiTheme="minorHAnsi" w:hAnsiTheme="minorHAnsi"/>
        </w:rPr>
        <w:t xml:space="preserve"> degli importi dovuti</w:t>
      </w:r>
      <w:r w:rsidRPr="00AA7EAC">
        <w:rPr>
          <w:rFonts w:asciiTheme="minorHAnsi" w:hAnsiTheme="minorHAnsi"/>
        </w:rPr>
        <w:t xml:space="preserve"> nei termini sopra indicati la presente convenzione si risolverà previa diffida ad </w:t>
      </w:r>
      <w:r w:rsidR="00DC06EB" w:rsidRPr="00AA7EAC">
        <w:rPr>
          <w:rFonts w:asciiTheme="minorHAnsi" w:hAnsiTheme="minorHAnsi"/>
        </w:rPr>
        <w:t>adempiere in</w:t>
      </w:r>
      <w:r w:rsidR="000903BD" w:rsidRPr="00AA7EAC">
        <w:rPr>
          <w:rFonts w:asciiTheme="minorHAnsi" w:hAnsiTheme="minorHAnsi"/>
        </w:rPr>
        <w:t xml:space="preserve"> </w:t>
      </w:r>
      <w:r w:rsidR="00DC06EB" w:rsidRPr="00AA7EAC">
        <w:rPr>
          <w:rFonts w:asciiTheme="minorHAnsi" w:hAnsiTheme="minorHAnsi"/>
        </w:rPr>
        <w:t xml:space="preserve">un </w:t>
      </w:r>
      <w:r w:rsidR="000903BD" w:rsidRPr="00AA7EAC">
        <w:rPr>
          <w:rFonts w:asciiTheme="minorHAnsi" w:hAnsiTheme="minorHAnsi"/>
        </w:rPr>
        <w:t xml:space="preserve">termine non inferiore </w:t>
      </w:r>
      <w:proofErr w:type="gramStart"/>
      <w:r w:rsidR="000903BD" w:rsidRPr="00AA7EAC">
        <w:rPr>
          <w:rFonts w:asciiTheme="minorHAnsi" w:hAnsiTheme="minorHAnsi"/>
        </w:rPr>
        <w:t xml:space="preserve">a </w:t>
      </w:r>
      <w:r w:rsidRPr="00AA7EAC">
        <w:rPr>
          <w:rFonts w:asciiTheme="minorHAnsi" w:hAnsiTheme="minorHAnsi"/>
        </w:rPr>
        <w:t xml:space="preserve"> giorni</w:t>
      </w:r>
      <w:proofErr w:type="gramEnd"/>
      <w:r w:rsidRPr="00AA7EAC">
        <w:rPr>
          <w:rFonts w:asciiTheme="minorHAnsi" w:hAnsiTheme="minorHAnsi"/>
        </w:rPr>
        <w:t xml:space="preserve"> 15.</w:t>
      </w:r>
    </w:p>
    <w:p w:rsidR="00E42900" w:rsidRPr="00AA7EAC" w:rsidRDefault="00E42900" w:rsidP="00E42900">
      <w:pPr>
        <w:pStyle w:val="Articolo-Numero"/>
        <w:spacing w:after="60"/>
        <w:ind w:left="720"/>
        <w:jc w:val="center"/>
        <w:rPr>
          <w:rFonts w:asciiTheme="minorHAnsi" w:hAnsiTheme="minorHAnsi"/>
        </w:rPr>
      </w:pPr>
      <w:r w:rsidRPr="00AA7EAC">
        <w:rPr>
          <w:rFonts w:asciiTheme="minorHAnsi" w:hAnsiTheme="minorHAnsi"/>
        </w:rPr>
        <w:t>Art. 10</w:t>
      </w:r>
    </w:p>
    <w:p w:rsidR="00E42900" w:rsidRPr="00AA7EAC" w:rsidRDefault="00E42900" w:rsidP="00E42900">
      <w:pPr>
        <w:pStyle w:val="RubricaArticolo"/>
        <w:spacing w:after="60"/>
        <w:jc w:val="center"/>
        <w:rPr>
          <w:rFonts w:asciiTheme="minorHAnsi" w:hAnsiTheme="minorHAnsi"/>
        </w:rPr>
      </w:pPr>
      <w:r w:rsidRPr="00AA7EAC">
        <w:rPr>
          <w:rFonts w:asciiTheme="minorHAnsi" w:hAnsiTheme="minorHAnsi"/>
        </w:rPr>
        <w:t>(Trattamento dati personali)</w:t>
      </w:r>
    </w:p>
    <w:p w:rsidR="00E42900" w:rsidRPr="00AA7EAC" w:rsidRDefault="00E42900" w:rsidP="006734DA">
      <w:pPr>
        <w:pStyle w:val="CommaArticolo"/>
        <w:numPr>
          <w:ilvl w:val="0"/>
          <w:numId w:val="39"/>
        </w:numPr>
        <w:rPr>
          <w:rFonts w:asciiTheme="minorHAnsi" w:hAnsiTheme="minorHAnsi"/>
        </w:rPr>
      </w:pPr>
      <w:r w:rsidRPr="00AA7EAC">
        <w:rPr>
          <w:rFonts w:asciiTheme="minorHAnsi" w:hAnsiTheme="minorHAnsi"/>
        </w:rPr>
        <w:t>L'Amministrazione utilizzatrice, quale titolare autonomo o responsabile del trattamento dei dati personali contenuti nei documenti da lei prodotti o in qualsiasi altro modo trattati nell’ambito dell’utilizzo dei servizi in convenzione, assume ogni relativo obbligo e responsabilità in base a quanto previsto dal Regolamento UE n.679/</w:t>
      </w:r>
      <w:proofErr w:type="gramStart"/>
      <w:r w:rsidRPr="00AA7EAC">
        <w:rPr>
          <w:rFonts w:asciiTheme="minorHAnsi" w:hAnsiTheme="minorHAnsi"/>
        </w:rPr>
        <w:t>2016 .</w:t>
      </w:r>
      <w:proofErr w:type="gramEnd"/>
      <w:r w:rsidRPr="00AA7EAC">
        <w:rPr>
          <w:rFonts w:asciiTheme="minorHAnsi" w:hAnsiTheme="minorHAnsi"/>
        </w:rPr>
        <w:t xml:space="preserve"> </w:t>
      </w:r>
    </w:p>
    <w:p w:rsidR="00E42900" w:rsidRPr="00AA7EAC" w:rsidRDefault="00E42900" w:rsidP="006734DA">
      <w:pPr>
        <w:pStyle w:val="CommaArticolo"/>
        <w:numPr>
          <w:ilvl w:val="0"/>
          <w:numId w:val="39"/>
        </w:numPr>
        <w:rPr>
          <w:rFonts w:asciiTheme="minorHAnsi" w:hAnsiTheme="minorHAnsi"/>
        </w:rPr>
      </w:pPr>
      <w:r w:rsidRPr="00AA7EAC">
        <w:rPr>
          <w:rFonts w:asciiTheme="minorHAnsi" w:hAnsiTheme="minorHAnsi"/>
        </w:rPr>
        <w:t>Al fine di consentire la fornitura dei servizi e dei sistemi indicati al punto 2.1, l’Amministrazione utilizzatrice autorizza Regione Marche al trattamento dei dati personali necessari all’utilizzo dei servizi in convenzione ed al compimento degli atti conseguenti, fornendo alla stessa, ai sensi dell’art.29 Reg. Ue 679/2016, con apposito atto sottoscritto dalle parti, le istruzioni relative alle operazioni di trattamento autorizzate.</w:t>
      </w:r>
    </w:p>
    <w:p w:rsidR="00E42900" w:rsidRPr="00AA7EAC" w:rsidRDefault="00E42900" w:rsidP="006734DA">
      <w:pPr>
        <w:pStyle w:val="CommaArticolo"/>
        <w:numPr>
          <w:ilvl w:val="0"/>
          <w:numId w:val="39"/>
        </w:numPr>
        <w:rPr>
          <w:rFonts w:asciiTheme="minorHAnsi" w:hAnsiTheme="minorHAnsi"/>
        </w:rPr>
      </w:pPr>
      <w:r w:rsidRPr="00AA7EAC">
        <w:rPr>
          <w:rFonts w:asciiTheme="minorHAnsi" w:hAnsiTheme="minorHAnsi"/>
        </w:rPr>
        <w:t xml:space="preserve">L’Amministrazione utilizzatrice può nominare Regione Marche responsabile esterno del trattamento, ai sensi dell’art.28 </w:t>
      </w:r>
      <w:proofErr w:type="spellStart"/>
      <w:r w:rsidRPr="00AA7EAC">
        <w:rPr>
          <w:rFonts w:asciiTheme="minorHAnsi" w:hAnsiTheme="minorHAnsi"/>
        </w:rPr>
        <w:t>Reg.UE</w:t>
      </w:r>
      <w:proofErr w:type="spellEnd"/>
      <w:r w:rsidRPr="00AA7EAC">
        <w:rPr>
          <w:rFonts w:asciiTheme="minorHAnsi" w:hAnsiTheme="minorHAnsi"/>
        </w:rPr>
        <w:t xml:space="preserve">, solo nel caso in cui la stessa debba trattare i dati per conto del titolare. A tale scopo le parti sottoscrivono apposito atto di nomina, nel quale debbono essere elencati le tipologie dei dati personali trattati nell’ambito dell’utilizzo dei servizi in convenzione, con particolare riferimento a quelli di cui all’art.9 </w:t>
      </w:r>
      <w:proofErr w:type="spellStart"/>
      <w:proofErr w:type="gramStart"/>
      <w:r w:rsidRPr="00AA7EAC">
        <w:rPr>
          <w:rFonts w:asciiTheme="minorHAnsi" w:hAnsiTheme="minorHAnsi"/>
        </w:rPr>
        <w:t>reg.UE</w:t>
      </w:r>
      <w:proofErr w:type="spellEnd"/>
      <w:proofErr w:type="gramEnd"/>
      <w:r w:rsidRPr="00AA7EAC">
        <w:rPr>
          <w:rFonts w:asciiTheme="minorHAnsi" w:hAnsiTheme="minorHAnsi"/>
        </w:rPr>
        <w:t xml:space="preserve"> 679/2016, le finalità e la durata del trattamento.</w:t>
      </w:r>
    </w:p>
    <w:p w:rsidR="00E42900" w:rsidRPr="00AA7EAC" w:rsidRDefault="00E42900" w:rsidP="00E42900">
      <w:pPr>
        <w:pStyle w:val="CommaArticolo"/>
        <w:numPr>
          <w:ilvl w:val="0"/>
          <w:numId w:val="0"/>
        </w:numPr>
        <w:ind w:left="360"/>
        <w:rPr>
          <w:rFonts w:asciiTheme="minorHAnsi" w:hAnsiTheme="minorHAnsi"/>
        </w:rPr>
      </w:pPr>
      <w:r w:rsidRPr="00AA7EAC">
        <w:rPr>
          <w:rFonts w:asciiTheme="minorHAnsi" w:hAnsiTheme="minorHAnsi"/>
        </w:rPr>
        <w:t xml:space="preserve">Nel caso di contitolarità del trattamento con soggetti terzi ai sensi dell’art.26 </w:t>
      </w:r>
      <w:proofErr w:type="spellStart"/>
      <w:proofErr w:type="gramStart"/>
      <w:r w:rsidRPr="00AA7EAC">
        <w:rPr>
          <w:rFonts w:asciiTheme="minorHAnsi" w:hAnsiTheme="minorHAnsi"/>
        </w:rPr>
        <w:t>reg.UE</w:t>
      </w:r>
      <w:proofErr w:type="spellEnd"/>
      <w:proofErr w:type="gramEnd"/>
      <w:r w:rsidRPr="00AA7EAC">
        <w:rPr>
          <w:rFonts w:asciiTheme="minorHAnsi" w:hAnsiTheme="minorHAnsi"/>
        </w:rPr>
        <w:t xml:space="preserve"> 679/2016 la nomina responsabile esterno da parte dell’Amministrazione utilizzatrice viene effettuata congiuntamente agli enti contitolari del trattamento. </w:t>
      </w:r>
    </w:p>
    <w:p w:rsidR="00E42900" w:rsidRPr="00AA7EAC" w:rsidRDefault="00E42900" w:rsidP="00E42900">
      <w:pPr>
        <w:pStyle w:val="CommaArticolo"/>
        <w:numPr>
          <w:ilvl w:val="0"/>
          <w:numId w:val="0"/>
        </w:numPr>
        <w:ind w:left="360"/>
        <w:rPr>
          <w:rFonts w:asciiTheme="minorHAnsi" w:hAnsiTheme="minorHAnsi"/>
        </w:rPr>
      </w:pPr>
      <w:r w:rsidRPr="00AA7EAC">
        <w:rPr>
          <w:rFonts w:asciiTheme="minorHAnsi" w:hAnsiTheme="minorHAnsi"/>
        </w:rPr>
        <w:t xml:space="preserve">Nel caso di eventuale trattamento di dati, nell’ambito dell’utilizzo dei servizi concessi, di titolarità di soggetti terzi, rispetto al quale l’Amministrazione utilizzatrice svolga le funzioni di responsabile ai sensi dell’art. 28 del Reg. UE 679/2016, l’Amministrazione utilizzatrice può nominare Regione Marche sub-responsabile ai sensi dell’art.28 comma 4° </w:t>
      </w:r>
      <w:proofErr w:type="spellStart"/>
      <w:r w:rsidRPr="00AA7EAC">
        <w:rPr>
          <w:rFonts w:asciiTheme="minorHAnsi" w:hAnsiTheme="minorHAnsi"/>
        </w:rPr>
        <w:t>Reg.UE</w:t>
      </w:r>
      <w:proofErr w:type="spellEnd"/>
      <w:r w:rsidRPr="00AA7EAC">
        <w:rPr>
          <w:rFonts w:asciiTheme="minorHAnsi" w:hAnsiTheme="minorHAnsi"/>
        </w:rPr>
        <w:t xml:space="preserve"> 679/2016 </w:t>
      </w:r>
    </w:p>
    <w:p w:rsidR="00E42900" w:rsidRPr="00AA7EAC" w:rsidRDefault="00E42900" w:rsidP="006734DA">
      <w:pPr>
        <w:pStyle w:val="CommaArticolo"/>
        <w:numPr>
          <w:ilvl w:val="0"/>
          <w:numId w:val="39"/>
        </w:numPr>
        <w:rPr>
          <w:rFonts w:asciiTheme="minorHAnsi" w:hAnsiTheme="minorHAnsi"/>
        </w:rPr>
      </w:pPr>
      <w:r w:rsidRPr="00AA7EAC">
        <w:rPr>
          <w:rFonts w:asciiTheme="minorHAnsi" w:hAnsiTheme="minorHAnsi"/>
        </w:rPr>
        <w:t>Alla scadenza della convenzione, ovvero al termine della validità della stessa per qualsivoglia causa, la designazione a responsabile esterno o a sub-responsabile del trattamento dei dati personali decade automaticamente.</w:t>
      </w:r>
    </w:p>
    <w:p w:rsidR="000A7A4A" w:rsidRPr="00AA7EAC" w:rsidRDefault="000A7A4A" w:rsidP="001B4B0A">
      <w:pPr>
        <w:pStyle w:val="CommaArticolo"/>
        <w:numPr>
          <w:ilvl w:val="0"/>
          <w:numId w:val="0"/>
        </w:numPr>
        <w:spacing w:after="60"/>
        <w:ind w:left="360"/>
        <w:jc w:val="center"/>
        <w:rPr>
          <w:rFonts w:asciiTheme="minorHAnsi" w:hAnsiTheme="minorHAnsi"/>
        </w:rPr>
      </w:pPr>
    </w:p>
    <w:p w:rsidR="001B4B0A" w:rsidRPr="00AA7EAC" w:rsidRDefault="001B4B0A" w:rsidP="001B4B0A">
      <w:pPr>
        <w:pStyle w:val="CommaArticolo"/>
        <w:numPr>
          <w:ilvl w:val="0"/>
          <w:numId w:val="0"/>
        </w:numPr>
        <w:spacing w:after="60"/>
        <w:ind w:left="360"/>
        <w:jc w:val="center"/>
        <w:rPr>
          <w:rFonts w:asciiTheme="minorHAnsi" w:hAnsiTheme="minorHAnsi"/>
        </w:rPr>
      </w:pPr>
      <w:r w:rsidRPr="00AA7EAC">
        <w:rPr>
          <w:rFonts w:asciiTheme="minorHAnsi" w:hAnsiTheme="minorHAnsi"/>
        </w:rPr>
        <w:lastRenderedPageBreak/>
        <w:t>Art.</w:t>
      </w:r>
      <w:r w:rsidR="00B2730C" w:rsidRPr="00AA7EAC">
        <w:rPr>
          <w:rFonts w:asciiTheme="minorHAnsi" w:hAnsiTheme="minorHAnsi"/>
        </w:rPr>
        <w:t>11</w:t>
      </w:r>
    </w:p>
    <w:p w:rsidR="006C5E93" w:rsidRPr="00AA7EAC" w:rsidRDefault="001B4B0A" w:rsidP="006C5E93">
      <w:pPr>
        <w:pStyle w:val="CommaArticolo"/>
        <w:numPr>
          <w:ilvl w:val="0"/>
          <w:numId w:val="0"/>
        </w:numPr>
        <w:spacing w:after="60"/>
        <w:ind w:left="360"/>
        <w:jc w:val="center"/>
        <w:rPr>
          <w:rFonts w:asciiTheme="minorHAnsi" w:hAnsiTheme="minorHAnsi"/>
        </w:rPr>
      </w:pPr>
      <w:r w:rsidRPr="00AA7EAC">
        <w:rPr>
          <w:rFonts w:asciiTheme="minorHAnsi" w:hAnsiTheme="minorHAnsi"/>
        </w:rPr>
        <w:t>(</w:t>
      </w:r>
      <w:r w:rsidRPr="00AA7EAC">
        <w:rPr>
          <w:rFonts w:asciiTheme="minorHAnsi" w:hAnsiTheme="minorHAnsi"/>
          <w:i/>
        </w:rPr>
        <w:t>Esonero da responsabilità)</w:t>
      </w:r>
    </w:p>
    <w:p w:rsidR="009743B2" w:rsidRPr="00AA7EAC" w:rsidRDefault="004355C8" w:rsidP="00832411">
      <w:pPr>
        <w:pStyle w:val="CommaArticolo"/>
        <w:numPr>
          <w:ilvl w:val="0"/>
          <w:numId w:val="21"/>
        </w:numPr>
        <w:rPr>
          <w:rFonts w:asciiTheme="minorHAnsi" w:hAnsiTheme="minorHAnsi"/>
        </w:rPr>
      </w:pPr>
      <w:r w:rsidRPr="00AA7EAC">
        <w:rPr>
          <w:rFonts w:asciiTheme="minorHAnsi" w:hAnsiTheme="minorHAnsi"/>
        </w:rPr>
        <w:t>L'Amministrazione Utilizzatrice solleva la Regione Marche da qualsiasi res</w:t>
      </w:r>
      <w:r w:rsidR="001B4B0A" w:rsidRPr="00AA7EAC">
        <w:rPr>
          <w:rFonts w:asciiTheme="minorHAnsi" w:hAnsiTheme="minorHAnsi"/>
        </w:rPr>
        <w:t xml:space="preserve">ponsabilità per eventuali danni </w:t>
      </w:r>
      <w:r w:rsidRPr="00AA7EAC">
        <w:rPr>
          <w:rFonts w:asciiTheme="minorHAnsi" w:hAnsiTheme="minorHAnsi"/>
        </w:rPr>
        <w:t>diretti e indiretti, materiali e immateriali - che la stessa amministrazione utilizzatrice, o i terzi, dovessero subire per l’utilizzo inappropriato di quanto forma oggetto del presente accordo</w:t>
      </w:r>
    </w:p>
    <w:p w:rsidR="004355C8" w:rsidRPr="00AA7EAC" w:rsidRDefault="004355C8" w:rsidP="009743B2">
      <w:pPr>
        <w:pStyle w:val="CommaArticolo"/>
      </w:pPr>
      <w:r w:rsidRPr="00AA7EAC">
        <w:rPr>
          <w:rFonts w:asciiTheme="minorHAnsi" w:hAnsiTheme="minorHAnsi"/>
        </w:rPr>
        <w:t>L'Amministrazione Utilizzatrice assume ogni responsabilità in merito all’uso dei sistemi anche in caso di violazione di diritti di privacy e in genere di privativa altrui. Pertanto, L'Amministrazione Utilizzatrice si obbliga a manlevare e tenere indenne l’amministrazione concedente anche nel caso in cui venga promossa azione giudiziaria da parte di terzi, assumendo a proprio carico tutti gli oneri conseguenti, incluse la responsabilità per i danni verso terzi, le spese giudiziali e legali</w:t>
      </w:r>
      <w:r w:rsidRPr="00AA7EAC">
        <w:t>.</w:t>
      </w:r>
    </w:p>
    <w:p w:rsidR="00E415D4" w:rsidRPr="00AA7EAC" w:rsidRDefault="00E415D4" w:rsidP="006C5E93"/>
    <w:p w:rsidR="00E415D4" w:rsidRPr="00AA7EAC" w:rsidRDefault="00B2730C" w:rsidP="00DC06EB">
      <w:pPr>
        <w:pStyle w:val="CommaArticolo"/>
        <w:numPr>
          <w:ilvl w:val="0"/>
          <w:numId w:val="0"/>
        </w:numPr>
        <w:ind w:left="360"/>
        <w:jc w:val="center"/>
        <w:rPr>
          <w:rFonts w:asciiTheme="minorHAnsi" w:hAnsiTheme="minorHAnsi"/>
        </w:rPr>
      </w:pPr>
      <w:r w:rsidRPr="00AA7EAC">
        <w:rPr>
          <w:rFonts w:asciiTheme="minorHAnsi" w:hAnsiTheme="minorHAnsi"/>
        </w:rPr>
        <w:t>art.12</w:t>
      </w:r>
    </w:p>
    <w:p w:rsidR="00E415D4" w:rsidRPr="00AA7EAC" w:rsidRDefault="00DC06EB" w:rsidP="00DC06EB">
      <w:pPr>
        <w:pStyle w:val="CommaArticolo"/>
        <w:numPr>
          <w:ilvl w:val="0"/>
          <w:numId w:val="0"/>
        </w:numPr>
        <w:ind w:left="360"/>
        <w:jc w:val="center"/>
        <w:rPr>
          <w:rFonts w:asciiTheme="minorHAnsi" w:hAnsiTheme="minorHAnsi"/>
        </w:rPr>
      </w:pPr>
      <w:r w:rsidRPr="00AA7EAC">
        <w:rPr>
          <w:rFonts w:asciiTheme="minorHAnsi" w:hAnsiTheme="minorHAnsi"/>
          <w:i/>
        </w:rPr>
        <w:t>(S</w:t>
      </w:r>
      <w:r w:rsidR="00E415D4" w:rsidRPr="00AA7EAC">
        <w:rPr>
          <w:rFonts w:asciiTheme="minorHAnsi" w:hAnsiTheme="minorHAnsi"/>
          <w:i/>
        </w:rPr>
        <w:t>ospensione ed interruzione del servizio</w:t>
      </w:r>
      <w:r w:rsidR="00E415D4" w:rsidRPr="00AA7EAC">
        <w:rPr>
          <w:rFonts w:asciiTheme="minorHAnsi" w:hAnsiTheme="minorHAnsi"/>
        </w:rPr>
        <w:t>)</w:t>
      </w:r>
    </w:p>
    <w:p w:rsidR="00BF3B2E" w:rsidRPr="00AA7EAC" w:rsidRDefault="00E415D4" w:rsidP="00832411">
      <w:pPr>
        <w:pStyle w:val="CommaArticolo"/>
        <w:numPr>
          <w:ilvl w:val="0"/>
          <w:numId w:val="17"/>
        </w:numPr>
        <w:rPr>
          <w:rFonts w:asciiTheme="minorHAnsi" w:hAnsiTheme="minorHAnsi"/>
        </w:rPr>
      </w:pPr>
      <w:r w:rsidRPr="00AA7EAC">
        <w:rPr>
          <w:rFonts w:asciiTheme="minorHAnsi" w:hAnsiTheme="minorHAnsi"/>
        </w:rPr>
        <w:t xml:space="preserve">In caso </w:t>
      </w:r>
      <w:r w:rsidR="003273E5" w:rsidRPr="00AA7EAC">
        <w:rPr>
          <w:rFonts w:asciiTheme="minorHAnsi" w:hAnsiTheme="minorHAnsi"/>
        </w:rPr>
        <w:t xml:space="preserve">di utilizzo </w:t>
      </w:r>
      <w:r w:rsidR="00BF3B2E" w:rsidRPr="00AA7EAC">
        <w:rPr>
          <w:rFonts w:asciiTheme="minorHAnsi" w:hAnsiTheme="minorHAnsi"/>
        </w:rPr>
        <w:t>dei sistemi informatici</w:t>
      </w:r>
      <w:r w:rsidR="00702CA5" w:rsidRPr="00AA7EAC">
        <w:rPr>
          <w:rFonts w:asciiTheme="minorHAnsi" w:hAnsiTheme="minorHAnsi"/>
        </w:rPr>
        <w:t xml:space="preserve"> </w:t>
      </w:r>
      <w:r w:rsidR="002F11B3" w:rsidRPr="00AA7EAC">
        <w:rPr>
          <w:rFonts w:asciiTheme="minorHAnsi" w:hAnsiTheme="minorHAnsi"/>
        </w:rPr>
        <w:t xml:space="preserve">non </w:t>
      </w:r>
      <w:r w:rsidR="00BF3B2E" w:rsidRPr="00AA7EAC">
        <w:rPr>
          <w:rFonts w:asciiTheme="minorHAnsi" w:hAnsiTheme="minorHAnsi"/>
        </w:rPr>
        <w:t>conforme</w:t>
      </w:r>
      <w:r w:rsidR="00B2730C" w:rsidRPr="00AA7EAC">
        <w:rPr>
          <w:rFonts w:asciiTheme="minorHAnsi" w:hAnsiTheme="minorHAnsi"/>
        </w:rPr>
        <w:t xml:space="preserve"> alla presente convenzione e comunque non corretto</w:t>
      </w:r>
      <w:r w:rsidR="00BF3B2E" w:rsidRPr="00AA7EAC">
        <w:rPr>
          <w:rFonts w:asciiTheme="minorHAnsi" w:hAnsiTheme="minorHAnsi"/>
        </w:rPr>
        <w:t xml:space="preserve">, </w:t>
      </w:r>
      <w:r w:rsidR="002F11B3" w:rsidRPr="00AA7EAC">
        <w:rPr>
          <w:rFonts w:asciiTheme="minorHAnsi" w:hAnsiTheme="minorHAnsi"/>
        </w:rPr>
        <w:t>nonché in caso di violazione degli obblighi di riservatezza e tutela dei dati trattati</w:t>
      </w:r>
      <w:r w:rsidR="002811E7" w:rsidRPr="00AA7EAC">
        <w:rPr>
          <w:rFonts w:asciiTheme="minorHAnsi" w:hAnsiTheme="minorHAnsi"/>
        </w:rPr>
        <w:t>,</w:t>
      </w:r>
      <w:r w:rsidR="00B2730C" w:rsidRPr="00AA7EAC">
        <w:rPr>
          <w:rFonts w:asciiTheme="minorHAnsi" w:hAnsiTheme="minorHAnsi"/>
        </w:rPr>
        <w:t xml:space="preserve"> di ogni altro obbligo previsto dalle leggi e altra disposizione in materia</w:t>
      </w:r>
      <w:r w:rsidR="002F11B3" w:rsidRPr="00AA7EAC">
        <w:rPr>
          <w:rFonts w:asciiTheme="minorHAnsi" w:hAnsiTheme="minorHAnsi"/>
        </w:rPr>
        <w:t>,</w:t>
      </w:r>
      <w:r w:rsidR="009B3E86" w:rsidRPr="00AA7EAC">
        <w:rPr>
          <w:rFonts w:asciiTheme="minorHAnsi" w:hAnsiTheme="minorHAnsi"/>
        </w:rPr>
        <w:t xml:space="preserve"> </w:t>
      </w:r>
      <w:r w:rsidR="00BF3B2E" w:rsidRPr="00AA7EAC">
        <w:rPr>
          <w:rFonts w:asciiTheme="minorHAnsi" w:hAnsiTheme="minorHAnsi"/>
        </w:rPr>
        <w:t>la Regione provvede alla sospensione del servizio dandone comunicazione immediata all’amministrazione utilizzatrice.</w:t>
      </w:r>
    </w:p>
    <w:p w:rsidR="002F11B3" w:rsidRPr="00AA7EAC" w:rsidRDefault="002F11B3" w:rsidP="00832411">
      <w:pPr>
        <w:pStyle w:val="CommaArticolo"/>
        <w:numPr>
          <w:ilvl w:val="0"/>
          <w:numId w:val="17"/>
        </w:numPr>
        <w:rPr>
          <w:rFonts w:asciiTheme="minorHAnsi" w:hAnsiTheme="minorHAnsi"/>
        </w:rPr>
      </w:pPr>
      <w:r w:rsidRPr="00AA7EAC">
        <w:rPr>
          <w:rFonts w:asciiTheme="minorHAnsi" w:hAnsiTheme="minorHAnsi"/>
        </w:rPr>
        <w:t xml:space="preserve">Con tale comunicazione vengono anche indicate </w:t>
      </w:r>
      <w:r w:rsidR="00BF3B2E" w:rsidRPr="00AA7EAC">
        <w:rPr>
          <w:rFonts w:asciiTheme="minorHAnsi" w:hAnsiTheme="minorHAnsi"/>
        </w:rPr>
        <w:t xml:space="preserve">le </w:t>
      </w:r>
      <w:r w:rsidRPr="00AA7EAC">
        <w:rPr>
          <w:rFonts w:asciiTheme="minorHAnsi" w:hAnsiTheme="minorHAnsi"/>
        </w:rPr>
        <w:t>misure necessarie</w:t>
      </w:r>
      <w:r w:rsidR="00BF3B2E" w:rsidRPr="00AA7EAC">
        <w:rPr>
          <w:rFonts w:asciiTheme="minorHAnsi" w:hAnsiTheme="minorHAnsi"/>
        </w:rPr>
        <w:t xml:space="preserve"> al fine del ripristino del</w:t>
      </w:r>
      <w:r w:rsidRPr="00AA7EAC">
        <w:rPr>
          <w:rFonts w:asciiTheme="minorHAnsi" w:hAnsiTheme="minorHAnsi"/>
        </w:rPr>
        <w:t xml:space="preserve">la regolarità del servizio, concedendo termine non inferiore a giorni 15 all’amministrazione utilizzatrice per adeguarsi alle prescrizioni richieste. </w:t>
      </w:r>
    </w:p>
    <w:p w:rsidR="003273E5" w:rsidRPr="00AA7EAC" w:rsidRDefault="003273E5" w:rsidP="00832411">
      <w:pPr>
        <w:pStyle w:val="CommaArticolo"/>
        <w:numPr>
          <w:ilvl w:val="0"/>
          <w:numId w:val="17"/>
        </w:numPr>
        <w:rPr>
          <w:rFonts w:asciiTheme="minorHAnsi" w:hAnsiTheme="minorHAnsi"/>
        </w:rPr>
      </w:pPr>
      <w:r w:rsidRPr="00AA7EAC">
        <w:rPr>
          <w:rFonts w:asciiTheme="minorHAnsi" w:hAnsiTheme="minorHAnsi"/>
        </w:rPr>
        <w:t>A seguit</w:t>
      </w:r>
      <w:r w:rsidR="000903BD" w:rsidRPr="00AA7EAC">
        <w:rPr>
          <w:rFonts w:asciiTheme="minorHAnsi" w:hAnsiTheme="minorHAnsi"/>
        </w:rPr>
        <w:t>o della</w:t>
      </w:r>
      <w:r w:rsidRPr="00AA7EAC">
        <w:rPr>
          <w:rFonts w:asciiTheme="minorHAnsi" w:hAnsiTheme="minorHAnsi"/>
        </w:rPr>
        <w:t xml:space="preserve"> comunicazione da parte dell’Amministrazione utilizzatrice di adozione delle misure richieste entro il termine assegnato, la Regione provvederà all’immediato ripristino del servizio.  </w:t>
      </w:r>
    </w:p>
    <w:p w:rsidR="00E415D4" w:rsidRPr="00AA7EAC" w:rsidRDefault="002F11B3" w:rsidP="00832411">
      <w:pPr>
        <w:pStyle w:val="CommaArticolo"/>
        <w:numPr>
          <w:ilvl w:val="0"/>
          <w:numId w:val="17"/>
        </w:numPr>
        <w:rPr>
          <w:rFonts w:asciiTheme="minorHAnsi" w:hAnsiTheme="minorHAnsi"/>
        </w:rPr>
      </w:pPr>
      <w:r w:rsidRPr="00AA7EAC">
        <w:rPr>
          <w:rFonts w:asciiTheme="minorHAnsi" w:hAnsiTheme="minorHAnsi"/>
        </w:rPr>
        <w:t>In caso di mancato adeguamento</w:t>
      </w:r>
      <w:r w:rsidR="003273E5" w:rsidRPr="00AA7EAC">
        <w:rPr>
          <w:rFonts w:asciiTheme="minorHAnsi" w:hAnsiTheme="minorHAnsi"/>
        </w:rPr>
        <w:t xml:space="preserve"> nel termine assegnato</w:t>
      </w:r>
      <w:r w:rsidRPr="00AA7EAC">
        <w:rPr>
          <w:rFonts w:asciiTheme="minorHAnsi" w:hAnsiTheme="minorHAnsi"/>
        </w:rPr>
        <w:t xml:space="preserve"> </w:t>
      </w:r>
      <w:r w:rsidR="003273E5" w:rsidRPr="00AA7EAC">
        <w:rPr>
          <w:rFonts w:asciiTheme="minorHAnsi" w:hAnsiTheme="minorHAnsi"/>
        </w:rPr>
        <w:t>il servizio verrà definitivamente interrotto.</w:t>
      </w:r>
    </w:p>
    <w:p w:rsidR="002F11B3" w:rsidRPr="00AA7EAC" w:rsidRDefault="002F11B3" w:rsidP="002F11B3">
      <w:pPr>
        <w:pStyle w:val="CommaArticolo"/>
        <w:numPr>
          <w:ilvl w:val="0"/>
          <w:numId w:val="0"/>
        </w:numPr>
        <w:ind w:left="360"/>
        <w:rPr>
          <w:rFonts w:asciiTheme="minorHAnsi" w:hAnsiTheme="minorHAnsi"/>
        </w:rPr>
      </w:pPr>
    </w:p>
    <w:p w:rsidR="004355C8" w:rsidRPr="00AA7EAC" w:rsidRDefault="004355C8" w:rsidP="004355C8">
      <w:pPr>
        <w:pStyle w:val="Paragrafoelenco"/>
        <w:ind w:left="426" w:right="425"/>
        <w:rPr>
          <w:rFonts w:asciiTheme="minorHAnsi" w:hAnsiTheme="minorHAnsi"/>
          <w:sz w:val="22"/>
          <w:szCs w:val="22"/>
        </w:rPr>
      </w:pPr>
    </w:p>
    <w:p w:rsidR="004355C8" w:rsidRPr="00AA7EAC" w:rsidRDefault="004355C8" w:rsidP="00F3191C">
      <w:pPr>
        <w:pStyle w:val="Articolo-Numero"/>
        <w:spacing w:after="60"/>
        <w:jc w:val="center"/>
        <w:rPr>
          <w:rFonts w:asciiTheme="minorHAnsi" w:hAnsiTheme="minorHAnsi"/>
        </w:rPr>
      </w:pPr>
      <w:r w:rsidRPr="00AA7EAC">
        <w:rPr>
          <w:rFonts w:asciiTheme="minorHAnsi" w:hAnsiTheme="minorHAnsi"/>
        </w:rPr>
        <w:t>Art .</w:t>
      </w:r>
      <w:r w:rsidR="00B2730C" w:rsidRPr="00AA7EAC">
        <w:rPr>
          <w:rFonts w:asciiTheme="minorHAnsi" w:hAnsiTheme="minorHAnsi"/>
        </w:rPr>
        <w:t>13</w:t>
      </w:r>
    </w:p>
    <w:p w:rsidR="004355C8" w:rsidRPr="00AA7EAC" w:rsidRDefault="004355C8" w:rsidP="00F3191C">
      <w:pPr>
        <w:pStyle w:val="RubricaArticolo"/>
        <w:spacing w:after="60"/>
        <w:jc w:val="center"/>
        <w:rPr>
          <w:rFonts w:asciiTheme="minorHAnsi" w:hAnsiTheme="minorHAnsi"/>
        </w:rPr>
      </w:pPr>
      <w:r w:rsidRPr="00AA7EAC">
        <w:rPr>
          <w:rFonts w:asciiTheme="minorHAnsi" w:hAnsiTheme="minorHAnsi"/>
        </w:rPr>
        <w:t>(</w:t>
      </w:r>
      <w:r w:rsidR="00B2730C" w:rsidRPr="00AA7EAC">
        <w:rPr>
          <w:rFonts w:asciiTheme="minorHAnsi" w:hAnsiTheme="minorHAnsi"/>
        </w:rPr>
        <w:t>F</w:t>
      </w:r>
      <w:r w:rsidRPr="00AA7EAC">
        <w:rPr>
          <w:rFonts w:asciiTheme="minorHAnsi" w:hAnsiTheme="minorHAnsi"/>
        </w:rPr>
        <w:t xml:space="preserve">oro competente) </w:t>
      </w:r>
    </w:p>
    <w:p w:rsidR="004355C8" w:rsidRPr="00AA7EAC" w:rsidRDefault="004355C8" w:rsidP="00832411">
      <w:pPr>
        <w:pStyle w:val="CommaArticolo"/>
        <w:numPr>
          <w:ilvl w:val="0"/>
          <w:numId w:val="13"/>
        </w:numPr>
        <w:rPr>
          <w:rFonts w:asciiTheme="minorHAnsi" w:hAnsiTheme="minorHAnsi"/>
        </w:rPr>
      </w:pPr>
      <w:r w:rsidRPr="00AA7EAC">
        <w:rPr>
          <w:rFonts w:asciiTheme="minorHAnsi" w:hAnsiTheme="minorHAnsi"/>
        </w:rPr>
        <w:t>Per eventuali controversie il Foro competente è esclusivamente quello di Ancona.</w:t>
      </w:r>
    </w:p>
    <w:p w:rsidR="00F3191C" w:rsidRPr="00AA7EAC" w:rsidRDefault="00F3191C" w:rsidP="00F3191C">
      <w:pPr>
        <w:pStyle w:val="CommaArticolo"/>
        <w:numPr>
          <w:ilvl w:val="0"/>
          <w:numId w:val="0"/>
        </w:numPr>
        <w:spacing w:after="60"/>
        <w:rPr>
          <w:rFonts w:asciiTheme="minorHAnsi" w:hAnsiTheme="minorHAnsi"/>
        </w:rPr>
      </w:pPr>
    </w:p>
    <w:p w:rsidR="00265996" w:rsidRPr="00AA7EAC" w:rsidRDefault="00265996" w:rsidP="00265996">
      <w:pPr>
        <w:spacing w:after="0"/>
        <w:rPr>
          <w:rFonts w:asciiTheme="minorHAnsi" w:hAnsiTheme="minorHAnsi" w:cstheme="minorHAnsi"/>
          <w:i/>
        </w:rPr>
      </w:pPr>
      <w:r w:rsidRPr="00AA7EAC">
        <w:rPr>
          <w:rFonts w:asciiTheme="minorHAnsi" w:hAnsiTheme="minorHAnsi" w:cstheme="minorHAnsi"/>
          <w:i/>
        </w:rPr>
        <w:t>Il presente atto è stato redatto con mezzi elettronici, e viene sottoscritto dalle parti mediante dispositivo di firma digitale, previa verifica della validità dei certificati di firma.</w:t>
      </w:r>
      <w:r w:rsidRPr="00AA7EAC">
        <w:rPr>
          <w:rFonts w:asciiTheme="minorHAnsi" w:hAnsiTheme="minorHAnsi" w:cstheme="minorHAnsi"/>
          <w:i/>
        </w:rPr>
        <w:tab/>
      </w:r>
    </w:p>
    <w:p w:rsidR="00F3191C" w:rsidRPr="00AA7EAC" w:rsidRDefault="00F3191C" w:rsidP="00F3191C">
      <w:pPr>
        <w:pStyle w:val="CommaArticolo"/>
        <w:numPr>
          <w:ilvl w:val="0"/>
          <w:numId w:val="0"/>
        </w:numPr>
        <w:spacing w:after="60"/>
        <w:rPr>
          <w:rFonts w:asciiTheme="minorHAnsi" w:hAnsiTheme="minorHAnsi"/>
        </w:rPr>
      </w:pPr>
    </w:p>
    <w:p w:rsidR="00F3191C" w:rsidRPr="00AA7EAC" w:rsidRDefault="00F3191C" w:rsidP="00F3191C">
      <w:pPr>
        <w:pStyle w:val="CommaArticolo"/>
        <w:numPr>
          <w:ilvl w:val="0"/>
          <w:numId w:val="0"/>
        </w:numPr>
        <w:spacing w:after="60"/>
        <w:rPr>
          <w:rFonts w:asciiTheme="minorHAnsi" w:hAnsiTheme="minorHAnsi"/>
        </w:rPr>
      </w:pPr>
    </w:p>
    <w:p w:rsidR="00265996" w:rsidRPr="00AA7EAC" w:rsidRDefault="00265996" w:rsidP="00265996">
      <w:pPr>
        <w:pStyle w:val="CommaArticolo"/>
        <w:numPr>
          <w:ilvl w:val="0"/>
          <w:numId w:val="0"/>
        </w:numPr>
        <w:spacing w:after="0"/>
        <w:rPr>
          <w:rFonts w:asciiTheme="minorHAnsi" w:hAnsiTheme="minorHAnsi" w:cstheme="minorHAnsi"/>
          <w:b/>
          <w:sz w:val="22"/>
          <w:szCs w:val="22"/>
        </w:rPr>
      </w:pPr>
      <w:r w:rsidRPr="00AA7EAC">
        <w:rPr>
          <w:rFonts w:asciiTheme="minorHAnsi" w:hAnsiTheme="minorHAnsi" w:cstheme="minorHAnsi"/>
          <w:b/>
          <w:sz w:val="22"/>
          <w:szCs w:val="22"/>
        </w:rPr>
        <w:t xml:space="preserve">        </w:t>
      </w:r>
      <w:r w:rsidR="00EB72D6" w:rsidRPr="00AA7EAC">
        <w:rPr>
          <w:rFonts w:asciiTheme="minorHAnsi" w:hAnsiTheme="minorHAnsi" w:cstheme="minorHAnsi"/>
          <w:b/>
          <w:sz w:val="22"/>
          <w:szCs w:val="22"/>
        </w:rPr>
        <w:t xml:space="preserve">             </w:t>
      </w:r>
      <w:r w:rsidRPr="00AA7EAC">
        <w:rPr>
          <w:rFonts w:asciiTheme="minorHAnsi" w:hAnsiTheme="minorHAnsi" w:cstheme="minorHAnsi"/>
          <w:b/>
          <w:sz w:val="22"/>
          <w:szCs w:val="22"/>
        </w:rPr>
        <w:t xml:space="preserve">REGIONE MARCHE </w:t>
      </w:r>
      <w:r w:rsidRPr="00AA7EAC">
        <w:rPr>
          <w:rFonts w:asciiTheme="minorHAnsi" w:hAnsiTheme="minorHAnsi" w:cstheme="minorHAnsi"/>
          <w:b/>
          <w:sz w:val="22"/>
          <w:szCs w:val="22"/>
        </w:rPr>
        <w:tab/>
      </w:r>
      <w:r w:rsidRPr="00AA7EAC">
        <w:rPr>
          <w:rFonts w:asciiTheme="minorHAnsi" w:hAnsiTheme="minorHAnsi" w:cstheme="minorHAnsi"/>
          <w:b/>
          <w:sz w:val="22"/>
          <w:szCs w:val="22"/>
        </w:rPr>
        <w:tab/>
      </w:r>
      <w:r w:rsidRPr="00AA7EAC">
        <w:rPr>
          <w:rFonts w:asciiTheme="minorHAnsi" w:hAnsiTheme="minorHAnsi" w:cstheme="minorHAnsi"/>
          <w:b/>
          <w:sz w:val="22"/>
          <w:szCs w:val="22"/>
        </w:rPr>
        <w:tab/>
        <w:t xml:space="preserve">                          AMMINISTRAZIONE UTILIZZATRICE</w:t>
      </w:r>
    </w:p>
    <w:p w:rsidR="00265996" w:rsidRPr="00AA7EAC" w:rsidRDefault="00265996" w:rsidP="00265996">
      <w:pPr>
        <w:pStyle w:val="CommaArticolo"/>
        <w:numPr>
          <w:ilvl w:val="0"/>
          <w:numId w:val="0"/>
        </w:numPr>
        <w:spacing w:after="0"/>
        <w:ind w:left="1068"/>
        <w:rPr>
          <w:rFonts w:asciiTheme="minorHAnsi" w:hAnsiTheme="minorHAnsi" w:cstheme="minorHAnsi"/>
          <w:b/>
          <w:sz w:val="22"/>
          <w:szCs w:val="22"/>
        </w:rPr>
      </w:pPr>
      <w:r w:rsidRPr="00AA7EAC">
        <w:rPr>
          <w:rFonts w:asciiTheme="minorHAnsi" w:hAnsiTheme="minorHAnsi" w:cstheme="minorHAnsi"/>
          <w:b/>
          <w:sz w:val="22"/>
          <w:szCs w:val="22"/>
        </w:rPr>
        <w:t xml:space="preserve"> Giunta Regionale </w:t>
      </w:r>
      <w:r w:rsidRPr="00AA7EAC">
        <w:rPr>
          <w:rFonts w:asciiTheme="minorHAnsi" w:hAnsiTheme="minorHAnsi" w:cstheme="minorHAnsi"/>
          <w:b/>
          <w:sz w:val="22"/>
          <w:szCs w:val="22"/>
        </w:rPr>
        <w:tab/>
      </w:r>
      <w:r w:rsidRPr="00AA7EAC">
        <w:rPr>
          <w:rFonts w:asciiTheme="minorHAnsi" w:hAnsiTheme="minorHAnsi" w:cstheme="minorHAnsi"/>
          <w:b/>
          <w:sz w:val="22"/>
          <w:szCs w:val="22"/>
        </w:rPr>
        <w:tab/>
        <w:t xml:space="preserve">              </w:t>
      </w:r>
      <w:r w:rsidRPr="00AA7EAC">
        <w:rPr>
          <w:rFonts w:asciiTheme="minorHAnsi" w:hAnsiTheme="minorHAnsi" w:cstheme="minorHAnsi"/>
          <w:b/>
          <w:sz w:val="22"/>
          <w:szCs w:val="22"/>
        </w:rPr>
        <w:tab/>
        <w:t xml:space="preserve">            </w:t>
      </w:r>
    </w:p>
    <w:p w:rsidR="00265996" w:rsidRPr="00AA7EAC" w:rsidRDefault="00265996" w:rsidP="00265996">
      <w:pPr>
        <w:pStyle w:val="CommaArticolo"/>
        <w:numPr>
          <w:ilvl w:val="0"/>
          <w:numId w:val="0"/>
        </w:numPr>
        <w:spacing w:after="0"/>
        <w:rPr>
          <w:rFonts w:asciiTheme="minorHAnsi" w:hAnsiTheme="minorHAnsi" w:cstheme="minorHAnsi"/>
          <w:b/>
          <w:sz w:val="22"/>
          <w:szCs w:val="22"/>
        </w:rPr>
      </w:pPr>
      <w:r w:rsidRPr="00AA7EAC">
        <w:rPr>
          <w:rFonts w:asciiTheme="minorHAnsi" w:hAnsiTheme="minorHAnsi" w:cstheme="minorHAnsi"/>
          <w:b/>
          <w:sz w:val="22"/>
          <w:szCs w:val="22"/>
        </w:rPr>
        <w:t xml:space="preserve">   Il Dirigente P.F. Informatica e Crescita Digitale </w:t>
      </w:r>
      <w:r w:rsidRPr="00AA7EAC">
        <w:rPr>
          <w:rFonts w:asciiTheme="minorHAnsi" w:hAnsiTheme="minorHAnsi" w:cstheme="minorHAnsi"/>
          <w:b/>
          <w:sz w:val="22"/>
          <w:szCs w:val="22"/>
        </w:rPr>
        <w:tab/>
      </w:r>
      <w:r w:rsidRPr="00AA7EAC">
        <w:rPr>
          <w:rFonts w:asciiTheme="minorHAnsi" w:hAnsiTheme="minorHAnsi" w:cstheme="minorHAnsi"/>
          <w:b/>
          <w:sz w:val="22"/>
          <w:szCs w:val="22"/>
        </w:rPr>
        <w:tab/>
      </w:r>
      <w:r w:rsidRPr="00AA7EAC">
        <w:rPr>
          <w:rFonts w:asciiTheme="minorHAnsi" w:hAnsiTheme="minorHAnsi" w:cstheme="minorHAnsi"/>
          <w:b/>
          <w:sz w:val="22"/>
          <w:szCs w:val="22"/>
        </w:rPr>
        <w:tab/>
      </w:r>
    </w:p>
    <w:p w:rsidR="00265996" w:rsidRPr="00AA7EAC" w:rsidRDefault="00265996" w:rsidP="00265996">
      <w:pPr>
        <w:pStyle w:val="CommaArticolo"/>
        <w:numPr>
          <w:ilvl w:val="0"/>
          <w:numId w:val="0"/>
        </w:numPr>
        <w:spacing w:after="0"/>
        <w:rPr>
          <w:rFonts w:asciiTheme="minorHAnsi" w:hAnsiTheme="minorHAnsi" w:cstheme="minorHAnsi"/>
          <w:i/>
          <w:sz w:val="22"/>
          <w:szCs w:val="22"/>
        </w:rPr>
      </w:pPr>
      <w:r w:rsidRPr="00AA7EAC">
        <w:rPr>
          <w:rFonts w:asciiTheme="minorHAnsi" w:hAnsiTheme="minorHAnsi" w:cstheme="minorHAnsi"/>
          <w:b/>
          <w:sz w:val="22"/>
          <w:szCs w:val="22"/>
        </w:rPr>
        <w:t xml:space="preserve">                 Dott.ssa Serenella CAROTA </w:t>
      </w:r>
    </w:p>
    <w:p w:rsidR="000F3608" w:rsidRPr="00AA7EAC" w:rsidRDefault="000F3608" w:rsidP="0048792D">
      <w:pPr>
        <w:spacing w:after="0"/>
        <w:ind w:right="425"/>
        <w:rPr>
          <w:rFonts w:asciiTheme="minorHAnsi" w:hAnsiTheme="minorHAnsi"/>
        </w:rPr>
      </w:pPr>
    </w:p>
    <w:p w:rsidR="0048792D" w:rsidRPr="00AA7EAC" w:rsidRDefault="0005595C" w:rsidP="0048792D">
      <w:pPr>
        <w:spacing w:after="0"/>
        <w:ind w:right="425"/>
        <w:rPr>
          <w:rFonts w:asciiTheme="minorHAnsi" w:hAnsiTheme="minorHAnsi" w:cs="Arial"/>
          <w:b/>
        </w:rPr>
      </w:pPr>
      <w:r w:rsidRPr="00AA7EAC">
        <w:rPr>
          <w:rFonts w:asciiTheme="minorHAnsi" w:hAnsiTheme="minorHAnsi"/>
        </w:rPr>
        <w:br w:type="page"/>
      </w:r>
      <w:r w:rsidR="000F3608" w:rsidRPr="00AA7EAC">
        <w:rPr>
          <w:b/>
          <w:noProof/>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283845</wp:posOffset>
                </wp:positionH>
                <wp:positionV relativeFrom="paragraph">
                  <wp:posOffset>-623570</wp:posOffset>
                </wp:positionV>
                <wp:extent cx="1676400" cy="4476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676400" cy="447675"/>
                        </a:xfrm>
                        <a:prstGeom prst="rect">
                          <a:avLst/>
                        </a:prstGeom>
                        <a:ln/>
                      </wps:spPr>
                      <wps:style>
                        <a:lnRef idx="2">
                          <a:schemeClr val="dk1"/>
                        </a:lnRef>
                        <a:fillRef idx="1">
                          <a:schemeClr val="lt1"/>
                        </a:fillRef>
                        <a:effectRef idx="0">
                          <a:schemeClr val="dk1"/>
                        </a:effectRef>
                        <a:fontRef idx="minor">
                          <a:schemeClr val="dk1"/>
                        </a:fontRef>
                      </wps:style>
                      <wps:txbx>
                        <w:txbxContent>
                          <w:p w:rsidR="00224844" w:rsidRPr="000F3608" w:rsidRDefault="00224844" w:rsidP="000F3608">
                            <w:pPr>
                              <w:jc w:val="center"/>
                              <w:rPr>
                                <w:sz w:val="32"/>
                                <w:szCs w:val="32"/>
                              </w:rPr>
                            </w:pPr>
                            <w:r w:rsidRPr="000F3608">
                              <w:rPr>
                                <w:sz w:val="32"/>
                                <w:szCs w:val="32"/>
                              </w:rPr>
                              <w:t>Allegato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22.35pt;margin-top:-49.1pt;width:132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RBbwIAACsFAAAOAAAAZHJzL2Uyb0RvYy54bWysVMFu2zAMvQ/YPwi6r06CNNmCOkWWosOA&#10;oi2WDj0rstQIk0VNYmJnXz9KdtyiK3YYdpEl8T1SJB99cdnWlh1UiAZcycdnI86Uk1AZ91Ty7w/X&#10;Hz5yFlG4SlhwquRHFfnl8v27i8Yv1AR2YCsVGDlxcdH4ku8Q/aIootypWsQz8MqRUUOoBdIxPBVV&#10;EA15r20xGY1mRQOh8gGkipFurzojX2b/WiuJd1pHhcyWnN6GeQ153aa1WF6IxVMQfmdk/wzxD6+o&#10;hXEUdHB1JVCwfTB/uKqNDBBB45mEugCtjVQ5B8pmPHqVzWYnvMq5UHGiH8oU/59beXu4D8xU1DvO&#10;nKipRWsRlbWCVYahighsnKrU+Lgg8MYTHNvP0CZGfx/pMiXf6lCnL6XFyE71Pg41Vi0ymUiz+Ww6&#10;IpMk23Q6n83Pk5vime1DxC8KapY2JQ/Uw1xacbiJ2EFPkBTMunSXntc9I+/waFVn/KY0pUeBJ9lJ&#10;FpZa28AOgiRR/chJUHTrCJko2lg7kMZvkSyeSD020VQW20AcvUV8jjagc0RwOBBr4yD8naw7/Cnr&#10;LteUNrbbtm/JFqojdSpAp/jo5bWhct6IiPcikMSpAzS2eEeLttCUHPodZzsIv966T3hSHlk5a2hk&#10;Sh5/7kVQnNmvjjT5aTydphnLh+n5fEKH8NKyfWlx+3oN1ALSHb0ubxMe7WmrA9SPNN2rFJVMwkmK&#10;XXI8bdfYDTL9HaRarTKIpsoLvHEbL5PrVN4klof2UQTfKwpJi7dwGi6xeCWsDpuYDlZ7BG2y6lKB&#10;u6r2haeJzLrt/x5p5F+eM+r5H7f8DQAA//8DAFBLAwQUAAYACAAAACEA3OkDk98AAAAKAQAADwAA&#10;AGRycy9kb3ducmV2LnhtbEyPwU7DMAyG70i8Q2QkbltCO9FSmk7AhISmXRgcOGaN11ZrnKrJ1vL2&#10;mBMc/fvT78/lena9uOAYOk8a7pYKBFLtbUeNhs+P10UOIkRD1vSeUMM3BlhX11elKayf6B0v+9gI&#10;LqFQGA1tjEMhZahbdCYs/YDEu6MfnYk8jo20o5m43PUyUepeOtMRX2jNgC8t1qf92WnYpnj6Spuw&#10;C9PxOX2zarPrtxutb2/mp0cQEef4B8OvPqtDxU4HfyYbRK9htcqY1LB4yBMQDKQq5+TASZJlIKtS&#10;/n+h+gEAAP//AwBQSwECLQAUAAYACAAAACEAtoM4kv4AAADhAQAAEwAAAAAAAAAAAAAAAAAAAAAA&#10;W0NvbnRlbnRfVHlwZXNdLnhtbFBLAQItABQABgAIAAAAIQA4/SH/1gAAAJQBAAALAAAAAAAAAAAA&#10;AAAAAC8BAABfcmVscy8ucmVsc1BLAQItABQABgAIAAAAIQDCMKRBbwIAACsFAAAOAAAAAAAAAAAA&#10;AAAAAC4CAABkcnMvZTJvRG9jLnhtbFBLAQItABQABgAIAAAAIQDc6QOT3wAAAAoBAAAPAAAAAAAA&#10;AAAAAAAAAMkEAABkcnMvZG93bnJldi54bWxQSwUGAAAAAAQABADzAAAA1QUAAAAA&#10;" fillcolor="white [3201]" strokecolor="black [3200]" strokeweight="1pt">
                <v:textbox>
                  <w:txbxContent>
                    <w:p w:rsidR="00224844" w:rsidRPr="000F3608" w:rsidRDefault="00224844" w:rsidP="000F3608">
                      <w:pPr>
                        <w:jc w:val="center"/>
                        <w:rPr>
                          <w:sz w:val="32"/>
                          <w:szCs w:val="32"/>
                        </w:rPr>
                      </w:pPr>
                      <w:r w:rsidRPr="000F3608">
                        <w:rPr>
                          <w:sz w:val="32"/>
                          <w:szCs w:val="32"/>
                        </w:rPr>
                        <w:t>Allegato A</w:t>
                      </w:r>
                    </w:p>
                  </w:txbxContent>
                </v:textbox>
              </v:shape>
            </w:pict>
          </mc:Fallback>
        </mc:AlternateContent>
      </w:r>
      <w:r w:rsidR="0048792D" w:rsidRPr="00AA7EAC">
        <w:rPr>
          <w:b/>
        </w:rPr>
        <w:t xml:space="preserve">ALLEGATO A.1 - </w:t>
      </w:r>
      <w:r w:rsidR="0048792D" w:rsidRPr="00AA7EAC">
        <w:rPr>
          <w:rFonts w:asciiTheme="minorHAnsi" w:hAnsiTheme="minorHAnsi" w:cs="Arial"/>
          <w:b/>
        </w:rPr>
        <w:t xml:space="preserve">SCHEMA COSTI COMPLESSIVI </w:t>
      </w:r>
    </w:p>
    <w:p w:rsidR="0048792D" w:rsidRPr="00AA7EAC" w:rsidRDefault="0048792D" w:rsidP="0048792D">
      <w:pPr>
        <w:spacing w:after="0"/>
        <w:ind w:right="425"/>
        <w:rPr>
          <w:rFonts w:asciiTheme="minorHAnsi" w:hAnsiTheme="minorHAnsi" w:cs="Arial"/>
        </w:rPr>
      </w:pPr>
      <w:r w:rsidRPr="00AA7EAC">
        <w:rPr>
          <w:rFonts w:asciiTheme="minorHAnsi" w:hAnsiTheme="minorHAnsi" w:cs="Arial"/>
        </w:rPr>
        <w:t xml:space="preserve">Indicare </w:t>
      </w:r>
      <w:r w:rsidRPr="00AA7EAC">
        <w:rPr>
          <w:rFonts w:asciiTheme="minorHAnsi" w:hAnsiTheme="minorHAnsi"/>
        </w:rPr>
        <w:t>i sistemi dichiarati al punto 2.1</w:t>
      </w:r>
    </w:p>
    <w:p w:rsidR="0048792D" w:rsidRPr="00AA7EAC" w:rsidRDefault="0048792D" w:rsidP="0048792D">
      <w:pPr>
        <w:spacing w:after="0"/>
        <w:ind w:right="425"/>
        <w:rPr>
          <w:rFonts w:asciiTheme="minorHAnsi" w:hAnsiTheme="minorHAnsi"/>
        </w:rPr>
      </w:pPr>
    </w:p>
    <w:tbl>
      <w:tblPr>
        <w:tblW w:w="8868" w:type="dxa"/>
        <w:tblInd w:w="-10" w:type="dxa"/>
        <w:tblCellMar>
          <w:left w:w="70" w:type="dxa"/>
          <w:right w:w="70" w:type="dxa"/>
        </w:tblCellMar>
        <w:tblLook w:val="04A0" w:firstRow="1" w:lastRow="0" w:firstColumn="1" w:lastColumn="0" w:noHBand="0" w:noVBand="1"/>
      </w:tblPr>
      <w:tblGrid>
        <w:gridCol w:w="2632"/>
        <w:gridCol w:w="1559"/>
        <w:gridCol w:w="1559"/>
        <w:gridCol w:w="1559"/>
        <w:gridCol w:w="1559"/>
      </w:tblGrid>
      <w:tr w:rsidR="0048792D" w:rsidRPr="00AA7EAC" w:rsidTr="003C5BB2">
        <w:trPr>
          <w:trHeight w:val="876"/>
        </w:trPr>
        <w:tc>
          <w:tcPr>
            <w:tcW w:w="263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8792D" w:rsidRPr="00AA7EAC" w:rsidRDefault="0048792D" w:rsidP="003C5BB2">
            <w:pPr>
              <w:spacing w:after="0"/>
              <w:rPr>
                <w:rFonts w:eastAsia="Times New Roman"/>
                <w:b/>
                <w:bCs/>
                <w:color w:val="000000"/>
                <w:lang w:eastAsia="it-IT"/>
              </w:rPr>
            </w:pPr>
            <w:r w:rsidRPr="00AA7EAC">
              <w:rPr>
                <w:rFonts w:eastAsia="Times New Roman"/>
                <w:b/>
                <w:bCs/>
                <w:color w:val="000000"/>
                <w:lang w:eastAsia="it-IT"/>
              </w:rPr>
              <w:t>Sistemi informativi</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48792D" w:rsidRPr="00AA7EAC" w:rsidRDefault="0048792D" w:rsidP="003C5BB2">
            <w:pPr>
              <w:spacing w:after="0"/>
              <w:jc w:val="right"/>
              <w:rPr>
                <w:rFonts w:eastAsia="Times New Roman"/>
                <w:b/>
                <w:bCs/>
                <w:color w:val="000000"/>
                <w:lang w:eastAsia="it-IT"/>
              </w:rPr>
            </w:pPr>
            <w:r w:rsidRPr="00AA7EAC">
              <w:rPr>
                <w:rFonts w:eastAsia="Times New Roman"/>
                <w:b/>
                <w:bCs/>
                <w:color w:val="000000"/>
                <w:lang w:eastAsia="it-IT"/>
              </w:rPr>
              <w:t>Costo Avvio</w:t>
            </w:r>
          </w:p>
        </w:tc>
        <w:tc>
          <w:tcPr>
            <w:tcW w:w="1559" w:type="dxa"/>
            <w:tcBorders>
              <w:top w:val="single" w:sz="8" w:space="0" w:color="auto"/>
              <w:left w:val="nil"/>
              <w:bottom w:val="single" w:sz="8" w:space="0" w:color="auto"/>
              <w:right w:val="single" w:sz="8" w:space="0" w:color="auto"/>
            </w:tcBorders>
            <w:vAlign w:val="center"/>
          </w:tcPr>
          <w:p w:rsidR="0048792D" w:rsidRPr="00AA7EAC" w:rsidRDefault="0048792D" w:rsidP="003C5BB2">
            <w:pPr>
              <w:spacing w:after="0"/>
              <w:jc w:val="right"/>
              <w:rPr>
                <w:rFonts w:eastAsia="Times New Roman"/>
                <w:b/>
                <w:bCs/>
                <w:color w:val="000000"/>
                <w:lang w:eastAsia="it-IT"/>
              </w:rPr>
            </w:pPr>
            <w:r w:rsidRPr="00AA7EAC">
              <w:rPr>
                <w:rFonts w:eastAsia="Times New Roman"/>
                <w:b/>
                <w:bCs/>
                <w:color w:val="000000"/>
                <w:lang w:eastAsia="it-IT"/>
              </w:rPr>
              <w:t xml:space="preserve">Importo </w:t>
            </w:r>
          </w:p>
          <w:p w:rsidR="0048792D" w:rsidRPr="00AA7EAC" w:rsidRDefault="0048792D" w:rsidP="003C5BB2">
            <w:pPr>
              <w:spacing w:after="0"/>
              <w:jc w:val="right"/>
              <w:rPr>
                <w:rFonts w:eastAsia="Times New Roman"/>
                <w:b/>
                <w:bCs/>
                <w:color w:val="000000"/>
                <w:lang w:eastAsia="it-IT"/>
              </w:rPr>
            </w:pPr>
            <w:r w:rsidRPr="00AA7EAC">
              <w:rPr>
                <w:rFonts w:eastAsia="Times New Roman"/>
                <w:b/>
                <w:bCs/>
                <w:color w:val="000000"/>
                <w:lang w:eastAsia="it-IT"/>
              </w:rPr>
              <w:t>Primo Anno</w:t>
            </w:r>
          </w:p>
        </w:tc>
        <w:tc>
          <w:tcPr>
            <w:tcW w:w="1559" w:type="dxa"/>
            <w:tcBorders>
              <w:top w:val="single" w:sz="8" w:space="0" w:color="auto"/>
              <w:left w:val="nil"/>
              <w:bottom w:val="single" w:sz="8" w:space="0" w:color="auto"/>
              <w:right w:val="single" w:sz="8" w:space="0" w:color="auto"/>
            </w:tcBorders>
            <w:vAlign w:val="center"/>
          </w:tcPr>
          <w:p w:rsidR="0048792D" w:rsidRPr="00AA7EAC" w:rsidRDefault="0048792D" w:rsidP="003C5BB2">
            <w:pPr>
              <w:spacing w:after="0"/>
              <w:jc w:val="right"/>
              <w:rPr>
                <w:rFonts w:eastAsia="Times New Roman"/>
                <w:b/>
                <w:bCs/>
                <w:color w:val="000000"/>
                <w:lang w:eastAsia="it-IT"/>
              </w:rPr>
            </w:pPr>
            <w:r w:rsidRPr="00AA7EAC">
              <w:rPr>
                <w:rFonts w:eastAsia="Times New Roman"/>
                <w:b/>
                <w:bCs/>
                <w:color w:val="000000"/>
                <w:lang w:eastAsia="it-IT"/>
              </w:rPr>
              <w:t>Importo</w:t>
            </w:r>
          </w:p>
          <w:p w:rsidR="0048792D" w:rsidRPr="00AA7EAC" w:rsidRDefault="0048792D" w:rsidP="003C5BB2">
            <w:pPr>
              <w:spacing w:after="0"/>
              <w:jc w:val="right"/>
              <w:rPr>
                <w:rFonts w:eastAsia="Times New Roman"/>
                <w:b/>
                <w:bCs/>
                <w:color w:val="000000"/>
                <w:lang w:eastAsia="it-IT"/>
              </w:rPr>
            </w:pPr>
            <w:r w:rsidRPr="00AA7EAC">
              <w:rPr>
                <w:rFonts w:eastAsia="Times New Roman"/>
                <w:b/>
                <w:bCs/>
                <w:color w:val="000000"/>
                <w:lang w:eastAsia="it-IT"/>
              </w:rPr>
              <w:t>Secondo Anno</w:t>
            </w:r>
          </w:p>
        </w:tc>
        <w:tc>
          <w:tcPr>
            <w:tcW w:w="1559" w:type="dxa"/>
            <w:tcBorders>
              <w:top w:val="single" w:sz="8" w:space="0" w:color="auto"/>
              <w:left w:val="nil"/>
              <w:bottom w:val="single" w:sz="8" w:space="0" w:color="auto"/>
              <w:right w:val="single" w:sz="8" w:space="0" w:color="auto"/>
            </w:tcBorders>
            <w:vAlign w:val="center"/>
          </w:tcPr>
          <w:p w:rsidR="0048792D" w:rsidRPr="00AA7EAC" w:rsidRDefault="0048792D" w:rsidP="003C5BB2">
            <w:pPr>
              <w:spacing w:after="0"/>
              <w:jc w:val="right"/>
              <w:rPr>
                <w:rFonts w:eastAsia="Times New Roman"/>
                <w:b/>
                <w:bCs/>
                <w:color w:val="000000"/>
                <w:lang w:eastAsia="it-IT"/>
              </w:rPr>
            </w:pPr>
            <w:r w:rsidRPr="00AA7EAC">
              <w:rPr>
                <w:rFonts w:eastAsia="Times New Roman"/>
                <w:b/>
                <w:bCs/>
                <w:color w:val="000000"/>
                <w:lang w:eastAsia="it-IT"/>
              </w:rPr>
              <w:t>Importo</w:t>
            </w:r>
          </w:p>
          <w:p w:rsidR="0048792D" w:rsidRPr="00AA7EAC" w:rsidRDefault="0048792D" w:rsidP="003C5BB2">
            <w:pPr>
              <w:spacing w:after="0"/>
              <w:jc w:val="right"/>
              <w:rPr>
                <w:rFonts w:eastAsia="Times New Roman"/>
                <w:b/>
                <w:bCs/>
                <w:color w:val="000000"/>
                <w:lang w:eastAsia="it-IT"/>
              </w:rPr>
            </w:pPr>
            <w:r w:rsidRPr="00AA7EAC">
              <w:rPr>
                <w:rFonts w:eastAsia="Times New Roman"/>
                <w:b/>
                <w:bCs/>
                <w:color w:val="000000"/>
                <w:lang w:eastAsia="it-IT"/>
              </w:rPr>
              <w:t>Terzo Anno</w:t>
            </w:r>
          </w:p>
        </w:tc>
      </w:tr>
      <w:tr w:rsidR="0048792D" w:rsidRPr="00AA7EAC" w:rsidTr="003C5BB2">
        <w:trPr>
          <w:trHeight w:val="589"/>
        </w:trPr>
        <w:tc>
          <w:tcPr>
            <w:tcW w:w="2632" w:type="dxa"/>
            <w:tcBorders>
              <w:top w:val="nil"/>
              <w:left w:val="single" w:sz="8" w:space="0" w:color="auto"/>
              <w:bottom w:val="single" w:sz="8" w:space="0" w:color="auto"/>
              <w:right w:val="single" w:sz="8" w:space="0" w:color="auto"/>
            </w:tcBorders>
            <w:shd w:val="clear" w:color="auto" w:fill="auto"/>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Paleo</w:t>
            </w:r>
          </w:p>
        </w:tc>
        <w:tc>
          <w:tcPr>
            <w:tcW w:w="1559" w:type="dxa"/>
            <w:tcBorders>
              <w:top w:val="nil"/>
              <w:left w:val="nil"/>
              <w:bottom w:val="single" w:sz="8" w:space="0" w:color="auto"/>
              <w:right w:val="single" w:sz="8" w:space="0" w:color="auto"/>
            </w:tcBorders>
            <w:shd w:val="clear" w:color="auto" w:fill="auto"/>
            <w:vAlign w:val="center"/>
            <w:hideMark/>
          </w:tcPr>
          <w:p w:rsidR="0048792D" w:rsidRPr="00AA7EAC" w:rsidRDefault="0048792D" w:rsidP="003C5BB2">
            <w:pPr>
              <w:spacing w:after="0"/>
              <w:jc w:val="right"/>
              <w:rPr>
                <w:color w:val="000000"/>
                <w:lang w:eastAsia="it-IT"/>
              </w:rPr>
            </w:pPr>
          </w:p>
        </w:tc>
        <w:tc>
          <w:tcPr>
            <w:tcW w:w="1559" w:type="dxa"/>
            <w:tcBorders>
              <w:top w:val="nil"/>
              <w:left w:val="nil"/>
              <w:bottom w:val="single" w:sz="8" w:space="0" w:color="auto"/>
              <w:right w:val="single" w:sz="8" w:space="0" w:color="auto"/>
            </w:tcBorders>
            <w:vAlign w:val="center"/>
          </w:tcPr>
          <w:p w:rsidR="0048792D" w:rsidRPr="00AA7EAC" w:rsidRDefault="0048792D" w:rsidP="003C5BB2">
            <w:pPr>
              <w:spacing w:after="0"/>
              <w:jc w:val="right"/>
              <w:rPr>
                <w:color w:val="000000"/>
                <w:lang w:eastAsia="it-IT"/>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spacing w:after="0"/>
              <w:jc w:val="right"/>
              <w:rPr>
                <w:color w:val="000000"/>
                <w:lang w:eastAsia="it-IT"/>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spacing w:after="0"/>
              <w:jc w:val="right"/>
              <w:rPr>
                <w:color w:val="000000"/>
                <w:lang w:eastAsia="it-IT"/>
              </w:rPr>
            </w:pPr>
            <w:r w:rsidRPr="00AA7EAC">
              <w:rPr>
                <w:color w:val="000000"/>
                <w:lang w:eastAsia="it-IT"/>
              </w:rPr>
              <w:t>€……….</w:t>
            </w:r>
          </w:p>
        </w:tc>
      </w:tr>
      <w:tr w:rsidR="0048792D" w:rsidRPr="00AA7EAC" w:rsidTr="003C5BB2">
        <w:trPr>
          <w:trHeight w:val="555"/>
        </w:trPr>
        <w:tc>
          <w:tcPr>
            <w:tcW w:w="2632" w:type="dxa"/>
            <w:tcBorders>
              <w:top w:val="nil"/>
              <w:left w:val="single" w:sz="8" w:space="0" w:color="auto"/>
              <w:bottom w:val="single" w:sz="8" w:space="0" w:color="auto"/>
              <w:right w:val="single" w:sz="8" w:space="0" w:color="auto"/>
            </w:tcBorders>
            <w:shd w:val="clear" w:color="auto" w:fill="auto"/>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OpenAct</w:t>
            </w:r>
            <w:proofErr w:type="spellEnd"/>
          </w:p>
        </w:tc>
        <w:tc>
          <w:tcPr>
            <w:tcW w:w="1559" w:type="dxa"/>
            <w:tcBorders>
              <w:top w:val="nil"/>
              <w:left w:val="nil"/>
              <w:bottom w:val="single" w:sz="8" w:space="0" w:color="auto"/>
              <w:right w:val="single" w:sz="8" w:space="0" w:color="auto"/>
            </w:tcBorders>
            <w:shd w:val="clear" w:color="auto" w:fill="auto"/>
            <w:vAlign w:val="center"/>
          </w:tcPr>
          <w:p w:rsidR="0048792D" w:rsidRPr="00AA7EAC" w:rsidRDefault="0048792D" w:rsidP="003C5BB2">
            <w:pPr>
              <w:jc w:val="right"/>
              <w:rPr>
                <w:color w:val="000000"/>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color w:val="000000"/>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color w:val="000000"/>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color w:val="000000"/>
              </w:rPr>
            </w:pPr>
            <w:r w:rsidRPr="00AA7EAC">
              <w:rPr>
                <w:color w:val="000000"/>
                <w:lang w:eastAsia="it-IT"/>
              </w:rPr>
              <w:t>€……….</w:t>
            </w:r>
          </w:p>
        </w:tc>
      </w:tr>
      <w:tr w:rsidR="0048792D" w:rsidRPr="00AA7EAC" w:rsidTr="003C5BB2">
        <w:trPr>
          <w:trHeight w:val="555"/>
        </w:trPr>
        <w:tc>
          <w:tcPr>
            <w:tcW w:w="2632" w:type="dxa"/>
            <w:tcBorders>
              <w:top w:val="nil"/>
              <w:left w:val="single" w:sz="8" w:space="0" w:color="auto"/>
              <w:bottom w:val="single" w:sz="8" w:space="0" w:color="auto"/>
              <w:right w:val="single" w:sz="8" w:space="0" w:color="auto"/>
            </w:tcBorders>
            <w:shd w:val="clear" w:color="auto" w:fill="auto"/>
            <w:vAlign w:val="center"/>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Servizi Infrastrutturali</w:t>
            </w:r>
          </w:p>
        </w:tc>
        <w:tc>
          <w:tcPr>
            <w:tcW w:w="1559" w:type="dxa"/>
            <w:tcBorders>
              <w:top w:val="nil"/>
              <w:left w:val="nil"/>
              <w:bottom w:val="single" w:sz="8" w:space="0" w:color="auto"/>
              <w:right w:val="single" w:sz="8" w:space="0" w:color="auto"/>
            </w:tcBorders>
            <w:shd w:val="clear" w:color="auto" w:fill="auto"/>
            <w:vAlign w:val="center"/>
          </w:tcPr>
          <w:p w:rsidR="0048792D" w:rsidRPr="00AA7EAC" w:rsidRDefault="0048792D" w:rsidP="003C5BB2">
            <w:pPr>
              <w:jc w:val="right"/>
              <w:rPr>
                <w:color w:val="000000"/>
                <w:lang w:eastAsia="it-IT"/>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color w:val="000000"/>
                <w:lang w:eastAsia="it-IT"/>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color w:val="000000"/>
                <w:lang w:eastAsia="it-IT"/>
              </w:rPr>
            </w:pPr>
            <w:r w:rsidRPr="00AA7EAC">
              <w:rPr>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color w:val="000000"/>
                <w:lang w:eastAsia="it-IT"/>
              </w:rPr>
            </w:pPr>
            <w:r w:rsidRPr="00AA7EAC">
              <w:rPr>
                <w:color w:val="000000"/>
                <w:lang w:eastAsia="it-IT"/>
              </w:rPr>
              <w:t>€……….</w:t>
            </w:r>
          </w:p>
        </w:tc>
      </w:tr>
      <w:tr w:rsidR="0048792D" w:rsidRPr="00AA7EAC" w:rsidTr="003C5BB2">
        <w:trPr>
          <w:trHeight w:val="300"/>
        </w:trPr>
        <w:tc>
          <w:tcPr>
            <w:tcW w:w="2632" w:type="dxa"/>
            <w:tcBorders>
              <w:top w:val="nil"/>
              <w:left w:val="single" w:sz="8" w:space="0" w:color="auto"/>
              <w:bottom w:val="single" w:sz="8" w:space="0" w:color="auto"/>
              <w:right w:val="single" w:sz="8" w:space="0" w:color="auto"/>
            </w:tcBorders>
            <w:shd w:val="clear" w:color="auto" w:fill="auto"/>
            <w:vAlign w:val="center"/>
            <w:hideMark/>
          </w:tcPr>
          <w:p w:rsidR="0048792D" w:rsidRPr="00AA7EAC" w:rsidRDefault="0048792D" w:rsidP="003C5BB2">
            <w:pPr>
              <w:spacing w:after="0"/>
              <w:rPr>
                <w:rFonts w:eastAsia="Times New Roman"/>
                <w:b/>
                <w:bCs/>
                <w:color w:val="000000"/>
                <w:lang w:eastAsia="it-IT"/>
              </w:rPr>
            </w:pPr>
            <w:r w:rsidRPr="00AA7EAC">
              <w:rPr>
                <w:rFonts w:eastAsia="Times New Roman"/>
                <w:b/>
                <w:bCs/>
                <w:color w:val="000000"/>
                <w:lang w:eastAsia="it-IT"/>
              </w:rPr>
              <w:t xml:space="preserve">TOTALE </w:t>
            </w:r>
          </w:p>
        </w:tc>
        <w:tc>
          <w:tcPr>
            <w:tcW w:w="1559" w:type="dxa"/>
            <w:tcBorders>
              <w:top w:val="nil"/>
              <w:left w:val="nil"/>
              <w:bottom w:val="single" w:sz="8" w:space="0" w:color="auto"/>
              <w:right w:val="single" w:sz="8" w:space="0" w:color="auto"/>
            </w:tcBorders>
            <w:shd w:val="clear" w:color="auto" w:fill="auto"/>
            <w:vAlign w:val="center"/>
          </w:tcPr>
          <w:p w:rsidR="0048792D" w:rsidRPr="00AA7EAC" w:rsidRDefault="0048792D" w:rsidP="003C5BB2">
            <w:pPr>
              <w:jc w:val="right"/>
              <w:rPr>
                <w:b/>
                <w:bCs/>
                <w:color w:val="000000"/>
              </w:rPr>
            </w:pPr>
            <w:r w:rsidRPr="00AA7EAC">
              <w:rPr>
                <w:b/>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b/>
                <w:bCs/>
                <w:color w:val="000000"/>
              </w:rPr>
            </w:pPr>
            <w:r w:rsidRPr="00AA7EAC">
              <w:rPr>
                <w:b/>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b/>
                <w:bCs/>
                <w:color w:val="000000"/>
              </w:rPr>
            </w:pPr>
            <w:r w:rsidRPr="00AA7EAC">
              <w:rPr>
                <w:b/>
                <w:color w:val="000000"/>
                <w:lang w:eastAsia="it-IT"/>
              </w:rPr>
              <w:t>€……….</w:t>
            </w:r>
          </w:p>
        </w:tc>
        <w:tc>
          <w:tcPr>
            <w:tcW w:w="1559" w:type="dxa"/>
            <w:tcBorders>
              <w:top w:val="nil"/>
              <w:left w:val="nil"/>
              <w:bottom w:val="single" w:sz="8" w:space="0" w:color="auto"/>
              <w:right w:val="single" w:sz="8" w:space="0" w:color="auto"/>
            </w:tcBorders>
            <w:vAlign w:val="center"/>
          </w:tcPr>
          <w:p w:rsidR="0048792D" w:rsidRPr="00AA7EAC" w:rsidRDefault="0048792D" w:rsidP="003C5BB2">
            <w:pPr>
              <w:jc w:val="right"/>
              <w:rPr>
                <w:b/>
                <w:bCs/>
                <w:color w:val="000000"/>
              </w:rPr>
            </w:pPr>
            <w:r w:rsidRPr="00AA7EAC">
              <w:rPr>
                <w:b/>
                <w:color w:val="000000"/>
                <w:lang w:eastAsia="it-IT"/>
              </w:rPr>
              <w:t>€……….</w:t>
            </w:r>
          </w:p>
        </w:tc>
      </w:tr>
      <w:tr w:rsidR="0048792D" w:rsidRPr="00AA7EAC" w:rsidTr="003C5BB2">
        <w:trPr>
          <w:trHeight w:val="300"/>
        </w:trPr>
        <w:tc>
          <w:tcPr>
            <w:tcW w:w="2632" w:type="dxa"/>
            <w:tcBorders>
              <w:top w:val="nil"/>
              <w:left w:val="single" w:sz="8" w:space="0" w:color="auto"/>
              <w:bottom w:val="single" w:sz="8" w:space="0" w:color="auto"/>
              <w:right w:val="single" w:sz="8" w:space="0" w:color="auto"/>
            </w:tcBorders>
            <w:shd w:val="clear" w:color="auto" w:fill="auto"/>
            <w:vAlign w:val="center"/>
            <w:hideMark/>
          </w:tcPr>
          <w:p w:rsidR="0048792D" w:rsidRPr="00AA7EAC" w:rsidRDefault="0048792D" w:rsidP="003C5BB2">
            <w:pPr>
              <w:spacing w:after="0"/>
              <w:rPr>
                <w:rFonts w:eastAsia="Times New Roman"/>
                <w:b/>
                <w:bCs/>
                <w:color w:val="000000"/>
                <w:lang w:eastAsia="it-IT"/>
              </w:rPr>
            </w:pPr>
            <w:r w:rsidRPr="00AA7EAC">
              <w:rPr>
                <w:rFonts w:eastAsia="Times New Roman"/>
                <w:b/>
                <w:bCs/>
                <w:color w:val="000000"/>
                <w:lang w:eastAsia="it-IT"/>
              </w:rPr>
              <w:t>TOTALE COMPLESSIVO</w:t>
            </w:r>
          </w:p>
        </w:tc>
        <w:tc>
          <w:tcPr>
            <w:tcW w:w="6236" w:type="dxa"/>
            <w:gridSpan w:val="4"/>
            <w:tcBorders>
              <w:top w:val="nil"/>
              <w:left w:val="nil"/>
              <w:bottom w:val="single" w:sz="8" w:space="0" w:color="auto"/>
              <w:right w:val="single" w:sz="8" w:space="0" w:color="auto"/>
            </w:tcBorders>
            <w:shd w:val="clear" w:color="auto" w:fill="auto"/>
            <w:vAlign w:val="center"/>
          </w:tcPr>
          <w:p w:rsidR="0048792D" w:rsidRPr="00AA7EAC" w:rsidRDefault="0048792D" w:rsidP="003C5BB2">
            <w:pPr>
              <w:jc w:val="right"/>
              <w:rPr>
                <w:b/>
                <w:color w:val="000000"/>
                <w:lang w:eastAsia="it-IT"/>
              </w:rPr>
            </w:pPr>
            <w:r w:rsidRPr="00AA7EAC">
              <w:rPr>
                <w:b/>
                <w:color w:val="000000"/>
                <w:lang w:eastAsia="it-IT"/>
              </w:rPr>
              <w:t>€……….</w:t>
            </w:r>
          </w:p>
        </w:tc>
      </w:tr>
    </w:tbl>
    <w:p w:rsidR="0048792D" w:rsidRPr="00AA7EAC" w:rsidRDefault="0048792D" w:rsidP="0048792D">
      <w:pPr>
        <w:spacing w:after="0" w:line="360" w:lineRule="auto"/>
        <w:ind w:right="425"/>
        <w:jc w:val="both"/>
        <w:rPr>
          <w:rFonts w:asciiTheme="minorHAnsi" w:hAnsiTheme="minorHAnsi" w:cs="Arial"/>
        </w:rPr>
      </w:pPr>
    </w:p>
    <w:p w:rsidR="0048792D" w:rsidRPr="00AA7EAC" w:rsidRDefault="0048792D" w:rsidP="0048792D">
      <w:pPr>
        <w:spacing w:after="0"/>
        <w:rPr>
          <w:rFonts w:asciiTheme="minorHAnsi" w:hAnsiTheme="minorHAnsi"/>
          <w:sz w:val="24"/>
          <w:szCs w:val="24"/>
        </w:rPr>
      </w:pPr>
      <w:r w:rsidRPr="00AA7EAC">
        <w:rPr>
          <w:rFonts w:asciiTheme="minorHAnsi" w:hAnsiTheme="minorHAnsi"/>
        </w:rPr>
        <w:br w:type="page"/>
      </w:r>
    </w:p>
    <w:p w:rsidR="0048792D" w:rsidRPr="00AA7EAC" w:rsidRDefault="0048792D" w:rsidP="0048792D">
      <w:pPr>
        <w:spacing w:after="0"/>
        <w:ind w:right="425"/>
        <w:rPr>
          <w:rFonts w:asciiTheme="minorHAnsi" w:hAnsiTheme="minorHAnsi" w:cs="Arial"/>
        </w:rPr>
      </w:pPr>
      <w:r w:rsidRPr="00AA7EAC">
        <w:rPr>
          <w:b/>
        </w:rPr>
        <w:lastRenderedPageBreak/>
        <w:t xml:space="preserve">ALLEGATO A.2 - </w:t>
      </w:r>
      <w:r w:rsidRPr="00AA7EAC">
        <w:rPr>
          <w:rFonts w:asciiTheme="minorHAnsi" w:hAnsiTheme="minorHAnsi" w:cs="Arial"/>
          <w:b/>
        </w:rPr>
        <w:t>SCHEMA DETTAGLIO COSTI</w:t>
      </w:r>
      <w:r w:rsidRPr="00AA7EAC">
        <w:rPr>
          <w:rFonts w:asciiTheme="minorHAnsi" w:hAnsiTheme="minorHAnsi" w:cs="Arial"/>
        </w:rPr>
        <w:t xml:space="preserve"> </w:t>
      </w:r>
    </w:p>
    <w:p w:rsidR="0048792D" w:rsidRPr="00AA7EAC" w:rsidRDefault="0048792D" w:rsidP="0048792D">
      <w:pPr>
        <w:spacing w:after="0"/>
        <w:ind w:right="425"/>
        <w:rPr>
          <w:rFonts w:asciiTheme="minorHAnsi" w:hAnsiTheme="minorHAnsi" w:cs="Arial"/>
        </w:rPr>
      </w:pPr>
      <w:r w:rsidRPr="00AA7EAC">
        <w:rPr>
          <w:rFonts w:asciiTheme="minorHAnsi" w:hAnsiTheme="minorHAnsi" w:cs="Arial"/>
        </w:rPr>
        <w:t xml:space="preserve">Indicare </w:t>
      </w:r>
      <w:r w:rsidRPr="00AA7EAC">
        <w:rPr>
          <w:rFonts w:asciiTheme="minorHAnsi" w:hAnsiTheme="minorHAnsi"/>
        </w:rPr>
        <w:t>i sistemi dichiarati al punto 2.1</w:t>
      </w:r>
    </w:p>
    <w:p w:rsidR="0048792D" w:rsidRPr="00AA7EAC" w:rsidRDefault="0048792D" w:rsidP="0048792D">
      <w:pPr>
        <w:spacing w:after="0"/>
        <w:ind w:right="425"/>
        <w:rPr>
          <w:rFonts w:asciiTheme="minorHAnsi" w:hAnsiTheme="minorHAnsi"/>
        </w:rPr>
      </w:pPr>
    </w:p>
    <w:p w:rsidR="0048792D" w:rsidRPr="00AA7EAC" w:rsidRDefault="0048792D" w:rsidP="0048792D">
      <w:pPr>
        <w:spacing w:after="0"/>
        <w:ind w:right="425"/>
        <w:rPr>
          <w:rFonts w:asciiTheme="minorHAnsi" w:hAnsiTheme="minorHAnsi"/>
          <w:b/>
        </w:rPr>
      </w:pPr>
      <w:r w:rsidRPr="00AA7EAC">
        <w:rPr>
          <w:rFonts w:asciiTheme="minorHAnsi" w:hAnsiTheme="minorHAnsi"/>
          <w:b/>
        </w:rPr>
        <w:t>SERVIZIO: PALEO</w:t>
      </w:r>
    </w:p>
    <w:p w:rsidR="0048792D" w:rsidRPr="00AA7EAC" w:rsidRDefault="0048792D" w:rsidP="0048792D">
      <w:pPr>
        <w:spacing w:after="0"/>
        <w:rPr>
          <w:b/>
        </w:rPr>
      </w:pPr>
      <w:r w:rsidRPr="00AA7EAC">
        <w:rPr>
          <w:b/>
        </w:rPr>
        <w:t>P.O. "Sistemi informativi per la dematerializzazione, la gestione dei flussi documentali e la trasparenza"</w:t>
      </w:r>
    </w:p>
    <w:p w:rsidR="0048792D" w:rsidRPr="00AA7EAC" w:rsidRDefault="0048792D" w:rsidP="0048792D">
      <w:pPr>
        <w:spacing w:after="0"/>
        <w:ind w:right="425"/>
        <w:rPr>
          <w:rFonts w:asciiTheme="minorHAnsi" w:hAnsiTheme="minorHAnsi"/>
        </w:rPr>
      </w:pPr>
    </w:p>
    <w:tbl>
      <w:tblPr>
        <w:tblW w:w="0" w:type="auto"/>
        <w:tblInd w:w="708" w:type="dxa"/>
        <w:tblLayout w:type="fixed"/>
        <w:tblCellMar>
          <w:left w:w="70" w:type="dxa"/>
          <w:right w:w="70" w:type="dxa"/>
        </w:tblCellMar>
        <w:tblLook w:val="04A0" w:firstRow="1" w:lastRow="0" w:firstColumn="1" w:lastColumn="0" w:noHBand="0" w:noVBand="1"/>
      </w:tblPr>
      <w:tblGrid>
        <w:gridCol w:w="4820"/>
        <w:gridCol w:w="1418"/>
        <w:gridCol w:w="1134"/>
      </w:tblGrid>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792D" w:rsidRPr="00AA7EAC" w:rsidRDefault="0048792D" w:rsidP="003C5BB2">
            <w:pPr>
              <w:spacing w:after="0"/>
              <w:rPr>
                <w:rFonts w:eastAsia="Times New Roman"/>
                <w:b/>
                <w:bCs/>
                <w:sz w:val="20"/>
                <w:szCs w:val="20"/>
                <w:lang w:eastAsia="it-IT"/>
              </w:rPr>
            </w:pPr>
          </w:p>
        </w:tc>
        <w:tc>
          <w:tcPr>
            <w:tcW w:w="1418" w:type="dxa"/>
            <w:tcBorders>
              <w:top w:val="single" w:sz="4" w:space="0" w:color="auto"/>
              <w:left w:val="nil"/>
              <w:bottom w:val="single" w:sz="4" w:space="0" w:color="auto"/>
              <w:right w:val="single" w:sz="4" w:space="0" w:color="auto"/>
            </w:tcBorders>
            <w:shd w:val="clear" w:color="000000" w:fill="D9D9D9"/>
            <w:vAlign w:val="bottom"/>
            <w:hideMark/>
          </w:tcPr>
          <w:p w:rsidR="0048792D" w:rsidRPr="00AA7EAC" w:rsidRDefault="0048792D" w:rsidP="003C5BB2">
            <w:pPr>
              <w:spacing w:after="0"/>
              <w:rPr>
                <w:rFonts w:eastAsia="Times New Roman"/>
                <w:b/>
                <w:bCs/>
                <w:sz w:val="20"/>
                <w:szCs w:val="20"/>
                <w:lang w:eastAsia="it-IT"/>
              </w:rPr>
            </w:pPr>
            <w:r w:rsidRPr="00AA7EAC">
              <w:rPr>
                <w:rFonts w:eastAsia="Times New Roman"/>
                <w:b/>
                <w:bCs/>
                <w:sz w:val="20"/>
                <w:szCs w:val="20"/>
                <w:lang w:eastAsia="it-IT"/>
              </w:rPr>
              <w:t>PARAMETRO</w:t>
            </w:r>
          </w:p>
        </w:tc>
        <w:tc>
          <w:tcPr>
            <w:tcW w:w="1134" w:type="dxa"/>
            <w:tcBorders>
              <w:top w:val="single" w:sz="4" w:space="0" w:color="auto"/>
              <w:left w:val="nil"/>
              <w:bottom w:val="single" w:sz="4" w:space="0" w:color="auto"/>
              <w:right w:val="single" w:sz="4" w:space="0" w:color="auto"/>
            </w:tcBorders>
            <w:shd w:val="clear" w:color="000000" w:fill="D9D9D9"/>
            <w:vAlign w:val="bottom"/>
            <w:hideMark/>
          </w:tcPr>
          <w:p w:rsidR="0048792D" w:rsidRPr="00AA7EAC" w:rsidRDefault="0048792D" w:rsidP="003C5BB2">
            <w:pPr>
              <w:spacing w:after="0"/>
              <w:jc w:val="right"/>
              <w:rPr>
                <w:rFonts w:eastAsia="Times New Roman"/>
                <w:b/>
                <w:bCs/>
                <w:color w:val="000000"/>
                <w:sz w:val="18"/>
                <w:szCs w:val="18"/>
                <w:lang w:eastAsia="it-IT"/>
              </w:rPr>
            </w:pPr>
            <w:r w:rsidRPr="00AA7EAC">
              <w:rPr>
                <w:rFonts w:eastAsia="Times New Roman"/>
                <w:b/>
                <w:bCs/>
                <w:color w:val="000000"/>
                <w:sz w:val="18"/>
                <w:szCs w:val="18"/>
                <w:lang w:eastAsia="it-IT"/>
              </w:rPr>
              <w:t>Costo Annuo</w:t>
            </w:r>
          </w:p>
        </w:tc>
      </w:tr>
      <w:tr w:rsidR="0048792D" w:rsidRPr="00AA7EAC" w:rsidTr="003C5BB2">
        <w:trPr>
          <w:trHeight w:val="396"/>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b/>
                <w:bCs/>
                <w:sz w:val="20"/>
                <w:szCs w:val="20"/>
                <w:lang w:eastAsia="it-IT"/>
              </w:rPr>
            </w:pPr>
            <w:r w:rsidRPr="00AA7EAC">
              <w:rPr>
                <w:rFonts w:eastAsia="Times New Roman"/>
                <w:b/>
                <w:bCs/>
                <w:sz w:val="20"/>
                <w:szCs w:val="20"/>
                <w:lang w:eastAsia="it-IT"/>
              </w:rPr>
              <w:t>Erogazione del servizio</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48792D" w:rsidRPr="00AA7EAC" w:rsidRDefault="0048792D" w:rsidP="003C5BB2">
            <w:pPr>
              <w:spacing w:after="0"/>
              <w:rPr>
                <w:rFonts w:eastAsia="Times New Roman"/>
                <w:b/>
                <w:bCs/>
                <w:sz w:val="20"/>
                <w:szCs w:val="20"/>
                <w:lang w:eastAsia="it-IT"/>
              </w:rPr>
            </w:pPr>
            <w:r w:rsidRPr="00AA7EAC">
              <w:rPr>
                <w:rFonts w:eastAsia="Times New Roman"/>
                <w:b/>
                <w:bCs/>
                <w:sz w:val="20"/>
                <w:szCs w:val="20"/>
                <w:lang w:eastAsia="it-IT"/>
              </w:rPr>
              <w:t>Costo annuo stimato ogni 10000 doc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b/>
                <w:bCs/>
                <w:sz w:val="20"/>
                <w:szCs w:val="20"/>
                <w:lang w:eastAsia="it-IT"/>
              </w:rPr>
            </w:pPr>
            <w:r w:rsidRPr="00AA7EAC">
              <w:rPr>
                <w:rFonts w:eastAsia="Times New Roman"/>
                <w:b/>
                <w:bCs/>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 xml:space="preserve">1-Manutenzione evolutiva </w:t>
            </w:r>
            <w:proofErr w:type="spellStart"/>
            <w:r w:rsidRPr="00AA7EAC">
              <w:rPr>
                <w:rFonts w:eastAsia="Times New Roman"/>
                <w:sz w:val="20"/>
                <w:szCs w:val="20"/>
                <w:lang w:eastAsia="it-IT"/>
              </w:rPr>
              <w:t>sw</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380 €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 xml:space="preserve">2-Manutenzione/ assistenza </w:t>
            </w:r>
            <w:proofErr w:type="spellStart"/>
            <w:r w:rsidRPr="00AA7EAC">
              <w:rPr>
                <w:rFonts w:eastAsia="Times New Roman"/>
                <w:sz w:val="20"/>
                <w:szCs w:val="20"/>
                <w:lang w:eastAsia="it-IT"/>
              </w:rPr>
              <w:t>hw</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100 €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3-Help desk di primo livello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280 €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4-Help desk di secondo livello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80 €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 xml:space="preserve">Memorizzazione documenti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rPr>
                <w:rFonts w:eastAsia="Times New Roman"/>
                <w:sz w:val="20"/>
                <w:szCs w:val="20"/>
                <w:lang w:eastAsia="it-IT"/>
              </w:rPr>
            </w:pP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5-Storage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40 €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6-Infrastruttura e personale dedicato</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250 €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sz w:val="20"/>
                <w:szCs w:val="20"/>
                <w:lang w:eastAsia="it-IT"/>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b/>
                <w:bCs/>
                <w:sz w:val="20"/>
                <w:szCs w:val="20"/>
                <w:lang w:eastAsia="it-IT"/>
              </w:rPr>
            </w:pPr>
            <w:r w:rsidRPr="00AA7EAC">
              <w:rPr>
                <w:rFonts w:eastAsia="Times New Roman"/>
                <w:b/>
                <w:bCs/>
                <w:sz w:val="20"/>
                <w:szCs w:val="20"/>
                <w:lang w:eastAsia="it-IT"/>
              </w:rPr>
              <w:t>Costo annuo fino a 1.500 dipendenti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rPr>
                <w:rFonts w:eastAsia="Times New Roman"/>
                <w:sz w:val="20"/>
                <w:szCs w:val="20"/>
                <w:lang w:eastAsia="it-IT"/>
              </w:rPr>
            </w:pPr>
          </w:p>
        </w:tc>
      </w:tr>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sz w:val="20"/>
                <w:szCs w:val="20"/>
                <w:lang w:eastAsia="it-IT"/>
              </w:rPr>
            </w:pPr>
            <w:r w:rsidRPr="00AA7EAC">
              <w:rPr>
                <w:rFonts w:eastAsia="Times New Roman"/>
                <w:sz w:val="20"/>
                <w:szCs w:val="20"/>
                <w:lang w:eastAsia="it-IT"/>
              </w:rPr>
              <w:t>7-Aggiornamento operatori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360 €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right w:val="nil"/>
            </w:tcBorders>
            <w:shd w:val="clear" w:color="000000" w:fill="auto"/>
            <w:noWrap/>
            <w:vAlign w:val="bottom"/>
            <w:hideMark/>
          </w:tcPr>
          <w:p w:rsidR="0048792D" w:rsidRPr="00AA7EAC" w:rsidRDefault="0048792D" w:rsidP="003C5BB2">
            <w:pPr>
              <w:spacing w:after="0"/>
              <w:rPr>
                <w:rFonts w:eastAsia="Times New Roman"/>
                <w:b/>
                <w:bCs/>
                <w:sz w:val="20"/>
                <w:szCs w:val="20"/>
                <w:lang w:eastAsia="it-IT"/>
              </w:rPr>
            </w:pPr>
            <w:r w:rsidRPr="00AA7EAC">
              <w:rPr>
                <w:rFonts w:eastAsia="Times New Roman"/>
                <w:b/>
                <w:bCs/>
                <w:sz w:val="20"/>
                <w:szCs w:val="20"/>
                <w:lang w:eastAsia="it-IT"/>
              </w:rPr>
              <w:t xml:space="preserve">TOTALE </w:t>
            </w:r>
          </w:p>
        </w:tc>
        <w:tc>
          <w:tcPr>
            <w:tcW w:w="1418" w:type="dxa"/>
            <w:tcBorders>
              <w:top w:val="single" w:sz="4" w:space="0" w:color="auto"/>
              <w:left w:val="nil"/>
              <w:bottom w:val="single" w:sz="4" w:space="0" w:color="auto"/>
              <w:right w:val="single" w:sz="4" w:space="0" w:color="auto"/>
            </w:tcBorders>
            <w:shd w:val="clear" w:color="000000" w:fill="auto"/>
            <w:noWrap/>
            <w:vAlign w:val="bottom"/>
            <w:hideMark/>
          </w:tcPr>
          <w:p w:rsidR="0048792D" w:rsidRPr="00AA7EAC" w:rsidRDefault="0048792D" w:rsidP="003C5BB2">
            <w:pPr>
              <w:spacing w:after="0"/>
              <w:rPr>
                <w:rFonts w:eastAsia="Times New Roman"/>
                <w:b/>
                <w:bCs/>
                <w:sz w:val="20"/>
                <w:szCs w:val="20"/>
                <w:lang w:eastAsia="it-IT"/>
              </w:rPr>
            </w:pPr>
            <w:r w:rsidRPr="00AA7EAC">
              <w:rPr>
                <w:rFonts w:eastAsia="Times New Roman"/>
                <w:b/>
                <w:bCs/>
                <w:sz w:val="20"/>
                <w:szCs w:val="20"/>
                <w:lang w:eastAsia="it-IT"/>
              </w:rPr>
              <w:t> </w:t>
            </w:r>
          </w:p>
        </w:tc>
        <w:tc>
          <w:tcPr>
            <w:tcW w:w="1134" w:type="dxa"/>
            <w:tcBorders>
              <w:top w:val="single" w:sz="4" w:space="0" w:color="auto"/>
              <w:left w:val="nil"/>
              <w:bottom w:val="single" w:sz="4" w:space="0" w:color="auto"/>
              <w:right w:val="single" w:sz="4" w:space="0" w:color="auto"/>
            </w:tcBorders>
            <w:shd w:val="clear" w:color="000000" w:fill="auto"/>
            <w:noWrap/>
            <w:vAlign w:val="bottom"/>
            <w:hideMark/>
          </w:tcPr>
          <w:p w:rsidR="0048792D" w:rsidRPr="00AA7EAC" w:rsidRDefault="0048792D" w:rsidP="003C5BB2">
            <w:pPr>
              <w:spacing w:after="0"/>
              <w:jc w:val="right"/>
              <w:rPr>
                <w:rFonts w:eastAsia="Times New Roman"/>
                <w:b/>
                <w:sz w:val="20"/>
                <w:szCs w:val="20"/>
                <w:lang w:eastAsia="it-IT"/>
              </w:rPr>
            </w:pPr>
            <w:r w:rsidRPr="00AA7EAC">
              <w:rPr>
                <w:rFonts w:eastAsia="Times New Roman"/>
                <w:b/>
                <w:sz w:val="20"/>
                <w:szCs w:val="20"/>
                <w:lang w:eastAsia="it-IT"/>
              </w:rPr>
              <w:t>€ ………….</w:t>
            </w:r>
          </w:p>
        </w:tc>
      </w:tr>
    </w:tbl>
    <w:p w:rsidR="0048792D" w:rsidRPr="00AA7EAC" w:rsidRDefault="0048792D" w:rsidP="0048792D">
      <w:pPr>
        <w:spacing w:after="0"/>
        <w:ind w:right="425"/>
        <w:rPr>
          <w:rFonts w:asciiTheme="minorHAnsi" w:hAnsiTheme="minorHAnsi"/>
        </w:rPr>
      </w:pPr>
    </w:p>
    <w:p w:rsidR="0048792D" w:rsidRPr="00AA7EAC" w:rsidRDefault="0048792D" w:rsidP="0048792D">
      <w:pPr>
        <w:spacing w:after="0"/>
      </w:pPr>
      <w:r w:rsidRPr="00AA7EAC">
        <w:t>Il costo annuale è così calcolato</w:t>
      </w:r>
    </w:p>
    <w:p w:rsidR="0048792D" w:rsidRPr="00AA7EAC" w:rsidRDefault="0048792D" w:rsidP="0048792D">
      <w:pPr>
        <w:pStyle w:val="Paragrafoelenco"/>
        <w:numPr>
          <w:ilvl w:val="0"/>
          <w:numId w:val="4"/>
        </w:numPr>
        <w:rPr>
          <w:rFonts w:asciiTheme="minorHAnsi" w:hAnsiTheme="minorHAnsi" w:cstheme="minorHAnsi"/>
          <w:sz w:val="22"/>
          <w:szCs w:val="22"/>
        </w:rPr>
      </w:pPr>
      <w:r w:rsidRPr="00AA7EAC">
        <w:rPr>
          <w:rFonts w:asciiTheme="minorHAnsi" w:hAnsiTheme="minorHAnsi" w:cstheme="minorHAnsi"/>
          <w:sz w:val="22"/>
          <w:szCs w:val="22"/>
        </w:rPr>
        <w:t xml:space="preserve"> Per le voci n=1-6, proporzionando il costo al costo ogni 10.000 documenti, cioè con la formula [Costo annuo voce n] = [Costo annuo stimato ogni 10000 doc] * [Numero annuo stimato documenti da registrare in </w:t>
      </w:r>
      <w:proofErr w:type="gramStart"/>
      <w:r w:rsidRPr="00AA7EAC">
        <w:rPr>
          <w:rFonts w:asciiTheme="minorHAnsi" w:hAnsiTheme="minorHAnsi" w:cstheme="minorHAnsi"/>
          <w:sz w:val="22"/>
          <w:szCs w:val="22"/>
        </w:rPr>
        <w:t>Paleo]/</w:t>
      </w:r>
      <w:proofErr w:type="gramEnd"/>
      <w:r w:rsidRPr="00AA7EAC">
        <w:rPr>
          <w:rFonts w:asciiTheme="minorHAnsi" w:hAnsiTheme="minorHAnsi" w:cstheme="minorHAnsi"/>
          <w:sz w:val="22"/>
          <w:szCs w:val="22"/>
        </w:rPr>
        <w:t>10.000</w:t>
      </w:r>
    </w:p>
    <w:p w:rsidR="0048792D" w:rsidRPr="00AA7EAC" w:rsidRDefault="0048792D" w:rsidP="0048792D">
      <w:pPr>
        <w:pStyle w:val="Paragrafoelenco"/>
        <w:numPr>
          <w:ilvl w:val="0"/>
          <w:numId w:val="4"/>
        </w:numPr>
        <w:rPr>
          <w:rFonts w:asciiTheme="minorHAnsi" w:hAnsiTheme="minorHAnsi" w:cstheme="minorHAnsi"/>
          <w:sz w:val="22"/>
          <w:szCs w:val="22"/>
        </w:rPr>
      </w:pPr>
      <w:r w:rsidRPr="00AA7EAC">
        <w:rPr>
          <w:rFonts w:asciiTheme="minorHAnsi" w:hAnsiTheme="minorHAnsi" w:cstheme="minorHAnsi"/>
          <w:sz w:val="22"/>
          <w:szCs w:val="22"/>
        </w:rPr>
        <w:t xml:space="preserve">Per la voce 7, nel caso di un numero di dipendenti dell'Amministrazione Utilizzatrice pari o inferiore a 1500 il costo è pari a 360 €; nel caso di un numero di dipendenti superiore a 1500 il costo è calcolato in proporzione al costo ogni 1.500 dipendenti, cioè con la formula [Costo annuo] = [Costo annuo fino a 1500 dipendenti] * [Numero </w:t>
      </w:r>
      <w:proofErr w:type="gramStart"/>
      <w:r w:rsidRPr="00AA7EAC">
        <w:rPr>
          <w:rFonts w:asciiTheme="minorHAnsi" w:hAnsiTheme="minorHAnsi" w:cstheme="minorHAnsi"/>
          <w:sz w:val="22"/>
          <w:szCs w:val="22"/>
        </w:rPr>
        <w:t>dipendenti]/</w:t>
      </w:r>
      <w:proofErr w:type="gramEnd"/>
      <w:r w:rsidRPr="00AA7EAC">
        <w:rPr>
          <w:rFonts w:asciiTheme="minorHAnsi" w:hAnsiTheme="minorHAnsi" w:cstheme="minorHAnsi"/>
          <w:sz w:val="22"/>
          <w:szCs w:val="22"/>
        </w:rPr>
        <w:t>1500</w:t>
      </w:r>
    </w:p>
    <w:p w:rsidR="0048792D" w:rsidRPr="00AA7EAC" w:rsidRDefault="0048792D" w:rsidP="0048792D">
      <w:pPr>
        <w:pStyle w:val="western"/>
        <w:spacing w:after="0" w:afterAutospacing="0"/>
        <w:rPr>
          <w:rFonts w:asciiTheme="minorHAnsi" w:hAnsiTheme="minorHAnsi"/>
        </w:rPr>
      </w:pPr>
      <w:r w:rsidRPr="00AA7EAC">
        <w:rPr>
          <w:rFonts w:asciiTheme="minorHAnsi" w:hAnsiTheme="minorHAnsi" w:cs="Arial"/>
        </w:rPr>
        <w:t xml:space="preserve">Ai sensi del </w:t>
      </w:r>
      <w:proofErr w:type="spellStart"/>
      <w:proofErr w:type="gramStart"/>
      <w:r w:rsidRPr="00AA7EAC">
        <w:rPr>
          <w:rFonts w:asciiTheme="minorHAnsi" w:hAnsiTheme="minorHAnsi" w:cs="Arial"/>
        </w:rPr>
        <w:t>D.Lgs</w:t>
      </w:r>
      <w:proofErr w:type="spellEnd"/>
      <w:proofErr w:type="gramEnd"/>
      <w:r w:rsidRPr="00AA7EAC">
        <w:rPr>
          <w:rFonts w:asciiTheme="minorHAnsi" w:hAnsiTheme="minorHAnsi" w:cs="Arial"/>
        </w:rPr>
        <w:t xml:space="preserve"> 9 Aprile 2003, n. 70 in attuazione della direttiva 2000/31/CE relativa a taluni aspetti giuridici dei servizi della </w:t>
      </w:r>
      <w:proofErr w:type="spellStart"/>
      <w:r w:rsidRPr="00AA7EAC">
        <w:rPr>
          <w:rFonts w:asciiTheme="minorHAnsi" w:hAnsiTheme="minorHAnsi" w:cs="Arial"/>
        </w:rPr>
        <w:t>societa'</w:t>
      </w:r>
      <w:proofErr w:type="spellEnd"/>
      <w:r w:rsidRPr="00AA7EAC">
        <w:rPr>
          <w:rFonts w:asciiTheme="minorHAnsi" w:hAnsiTheme="minorHAnsi" w:cs="Arial"/>
        </w:rPr>
        <w:t xml:space="preserve"> dell'informazione nel mercato interno, con particolare riferimento al commercio elettronico vengono definiti i seguenti servizi:</w:t>
      </w:r>
    </w:p>
    <w:p w:rsidR="0048792D" w:rsidRPr="00AA7EAC" w:rsidRDefault="0048792D" w:rsidP="0048792D">
      <w:pPr>
        <w:spacing w:after="0"/>
      </w:pPr>
    </w:p>
    <w:p w:rsidR="0048792D" w:rsidRPr="00AA7EAC" w:rsidRDefault="0048792D" w:rsidP="0048792D">
      <w:pPr>
        <w:spacing w:after="0" w:line="240" w:lineRule="atLeast"/>
        <w:rPr>
          <w:sz w:val="24"/>
        </w:rPr>
      </w:pPr>
      <w:proofErr w:type="gramStart"/>
      <w:r w:rsidRPr="00AA7EAC">
        <w:rPr>
          <w:sz w:val="24"/>
        </w:rPr>
        <w:t>[ ]</w:t>
      </w:r>
      <w:proofErr w:type="gramEnd"/>
      <w:r w:rsidRPr="00AA7EAC">
        <w:rPr>
          <w:sz w:val="24"/>
        </w:rPr>
        <w:t xml:space="preserve"> - SAAS - Software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servizio di distribuzione dei servizi applicativi;</w:t>
      </w:r>
    </w:p>
    <w:p w:rsidR="0048792D" w:rsidRPr="00AA7EAC" w:rsidRDefault="0048792D" w:rsidP="0048792D">
      <w:pPr>
        <w:numPr>
          <w:ilvl w:val="1"/>
          <w:numId w:val="27"/>
        </w:numPr>
        <w:spacing w:after="0" w:line="240" w:lineRule="atLeast"/>
        <w:rPr>
          <w:sz w:val="24"/>
        </w:rPr>
      </w:pPr>
      <w:r w:rsidRPr="00AA7EAC">
        <w:rPr>
          <w:sz w:val="24"/>
        </w:rPr>
        <w:lastRenderedPageBreak/>
        <w:t>attività di gestione e manutenzione di un impianto di elaborazione o di sue componenti;</w:t>
      </w:r>
    </w:p>
    <w:p w:rsidR="0048792D" w:rsidRPr="00AA7EAC" w:rsidRDefault="0048792D" w:rsidP="0048792D">
      <w:pPr>
        <w:numPr>
          <w:ilvl w:val="1"/>
          <w:numId w:val="27"/>
        </w:numPr>
        <w:spacing w:after="0" w:line="240" w:lineRule="atLeast"/>
        <w:rPr>
          <w:sz w:val="24"/>
        </w:rPr>
      </w:pPr>
      <w:r w:rsidRPr="00AA7EAC">
        <w:rPr>
          <w:sz w:val="24"/>
        </w:rPr>
        <w:t>amministrazione di sistemi software complessi;</w:t>
      </w:r>
    </w:p>
    <w:p w:rsidR="0048792D" w:rsidRPr="00AA7EAC" w:rsidRDefault="0048792D" w:rsidP="0048792D">
      <w:pPr>
        <w:spacing w:after="0"/>
      </w:pPr>
    </w:p>
    <w:p w:rsidR="0048792D" w:rsidRPr="00AA7EAC" w:rsidRDefault="0048792D" w:rsidP="0048792D">
      <w:pPr>
        <w:spacing w:after="0"/>
      </w:pPr>
    </w:p>
    <w:p w:rsidR="0048792D" w:rsidRPr="00AA7EAC" w:rsidRDefault="0048792D" w:rsidP="0048792D">
      <w:pPr>
        <w:spacing w:after="0"/>
      </w:pPr>
    </w:p>
    <w:p w:rsidR="0048792D" w:rsidRPr="00AA7EAC" w:rsidRDefault="0048792D" w:rsidP="0048792D">
      <w:pPr>
        <w:spacing w:after="0"/>
        <w:rPr>
          <w:rFonts w:asciiTheme="minorHAnsi" w:hAnsiTheme="minorHAnsi"/>
          <w:b/>
        </w:rPr>
      </w:pPr>
      <w:r w:rsidRPr="00AA7EAC">
        <w:rPr>
          <w:rFonts w:asciiTheme="minorHAnsi" w:hAnsiTheme="minorHAnsi"/>
          <w:b/>
        </w:rPr>
        <w:br w:type="page"/>
      </w:r>
    </w:p>
    <w:p w:rsidR="0048792D" w:rsidRPr="00AA7EAC" w:rsidRDefault="0048792D" w:rsidP="0048792D">
      <w:pPr>
        <w:spacing w:after="0"/>
        <w:ind w:right="425"/>
        <w:rPr>
          <w:rFonts w:asciiTheme="minorHAnsi" w:hAnsiTheme="minorHAnsi"/>
          <w:b/>
        </w:rPr>
      </w:pPr>
      <w:r w:rsidRPr="00AA7EAC">
        <w:rPr>
          <w:rFonts w:asciiTheme="minorHAnsi" w:hAnsiTheme="minorHAnsi"/>
          <w:b/>
        </w:rPr>
        <w:lastRenderedPageBreak/>
        <w:t>SERVIZIO: OPENACT</w:t>
      </w:r>
    </w:p>
    <w:p w:rsidR="0048792D" w:rsidRPr="00AA7EAC" w:rsidRDefault="0048792D" w:rsidP="0048792D">
      <w:pPr>
        <w:spacing w:after="0"/>
        <w:rPr>
          <w:b/>
        </w:rPr>
      </w:pPr>
      <w:r w:rsidRPr="00AA7EAC">
        <w:rPr>
          <w:b/>
        </w:rPr>
        <w:t>P.O. "Sistemi informativi per la dematerializzazione, la gestione dei flussi documentali e la trasparenza"</w:t>
      </w:r>
    </w:p>
    <w:p w:rsidR="0048792D" w:rsidRPr="00AA7EAC" w:rsidRDefault="0048792D" w:rsidP="0048792D">
      <w:pPr>
        <w:spacing w:after="0"/>
        <w:rPr>
          <w:b/>
        </w:rPr>
      </w:pPr>
    </w:p>
    <w:tbl>
      <w:tblPr>
        <w:tblW w:w="0" w:type="auto"/>
        <w:tblInd w:w="708" w:type="dxa"/>
        <w:tblLayout w:type="fixed"/>
        <w:tblCellMar>
          <w:left w:w="70" w:type="dxa"/>
          <w:right w:w="70" w:type="dxa"/>
        </w:tblCellMar>
        <w:tblLook w:val="04A0" w:firstRow="1" w:lastRow="0" w:firstColumn="1" w:lastColumn="0" w:noHBand="0" w:noVBand="1"/>
      </w:tblPr>
      <w:tblGrid>
        <w:gridCol w:w="4820"/>
        <w:gridCol w:w="1346"/>
        <w:gridCol w:w="992"/>
        <w:gridCol w:w="992"/>
      </w:tblGrid>
      <w:tr w:rsidR="0048792D" w:rsidRPr="00AA7EAC" w:rsidTr="003C5BB2">
        <w:trPr>
          <w:trHeight w:val="288"/>
        </w:trPr>
        <w:tc>
          <w:tcPr>
            <w:tcW w:w="48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8792D" w:rsidRPr="00AA7EAC" w:rsidRDefault="0048792D" w:rsidP="003C5BB2">
            <w:pPr>
              <w:spacing w:after="0"/>
              <w:rPr>
                <w:rFonts w:eastAsia="Times New Roman"/>
                <w:b/>
                <w:bCs/>
                <w:sz w:val="20"/>
                <w:szCs w:val="20"/>
                <w:lang w:eastAsia="it-IT"/>
              </w:rPr>
            </w:pPr>
          </w:p>
        </w:tc>
        <w:tc>
          <w:tcPr>
            <w:tcW w:w="1346" w:type="dxa"/>
            <w:tcBorders>
              <w:top w:val="single" w:sz="4" w:space="0" w:color="auto"/>
              <w:left w:val="nil"/>
              <w:bottom w:val="single" w:sz="4" w:space="0" w:color="auto"/>
              <w:right w:val="single" w:sz="4" w:space="0" w:color="auto"/>
            </w:tcBorders>
            <w:shd w:val="clear" w:color="000000" w:fill="D9D9D9"/>
            <w:noWrap/>
            <w:vAlign w:val="bottom"/>
            <w:hideMark/>
          </w:tcPr>
          <w:p w:rsidR="0048792D" w:rsidRPr="00AA7EAC" w:rsidRDefault="0048792D" w:rsidP="003C5BB2">
            <w:pPr>
              <w:spacing w:after="0"/>
              <w:rPr>
                <w:rFonts w:eastAsia="Times New Roman"/>
                <w:b/>
                <w:bCs/>
                <w:color w:val="000000"/>
                <w:sz w:val="20"/>
                <w:szCs w:val="20"/>
                <w:lang w:eastAsia="it-IT"/>
              </w:rPr>
            </w:pPr>
            <w:r w:rsidRPr="00AA7EAC">
              <w:rPr>
                <w:rFonts w:eastAsia="Times New Roman"/>
                <w:b/>
                <w:bCs/>
                <w:color w:val="000000"/>
                <w:sz w:val="20"/>
                <w:szCs w:val="20"/>
                <w:lang w:eastAsia="it-IT"/>
              </w:rPr>
              <w:t>PARAMETRO</w:t>
            </w:r>
          </w:p>
        </w:tc>
        <w:tc>
          <w:tcPr>
            <w:tcW w:w="992" w:type="dxa"/>
            <w:tcBorders>
              <w:top w:val="single" w:sz="4" w:space="0" w:color="auto"/>
              <w:left w:val="nil"/>
              <w:bottom w:val="single" w:sz="4" w:space="0" w:color="auto"/>
              <w:right w:val="single" w:sz="4" w:space="0" w:color="auto"/>
            </w:tcBorders>
            <w:shd w:val="clear" w:color="000000" w:fill="D9D9D9"/>
            <w:vAlign w:val="bottom"/>
          </w:tcPr>
          <w:p w:rsidR="0048792D" w:rsidRPr="00AA7EAC" w:rsidRDefault="0048792D" w:rsidP="003C5BB2">
            <w:pPr>
              <w:spacing w:after="0"/>
              <w:jc w:val="right"/>
              <w:rPr>
                <w:rFonts w:eastAsia="Times New Roman"/>
                <w:b/>
                <w:bCs/>
                <w:color w:val="000000"/>
                <w:sz w:val="18"/>
                <w:szCs w:val="18"/>
                <w:lang w:eastAsia="it-IT"/>
              </w:rPr>
            </w:pPr>
            <w:r w:rsidRPr="00AA7EAC">
              <w:rPr>
                <w:rFonts w:eastAsia="Times New Roman"/>
                <w:b/>
                <w:bCs/>
                <w:color w:val="000000"/>
                <w:sz w:val="18"/>
                <w:szCs w:val="18"/>
                <w:lang w:eastAsia="it-IT"/>
              </w:rPr>
              <w:t>Avvio</w:t>
            </w:r>
          </w:p>
        </w:tc>
        <w:tc>
          <w:tcPr>
            <w:tcW w:w="992" w:type="dxa"/>
            <w:tcBorders>
              <w:top w:val="single" w:sz="4" w:space="0" w:color="auto"/>
              <w:left w:val="nil"/>
              <w:bottom w:val="single" w:sz="4" w:space="0" w:color="auto"/>
              <w:right w:val="single" w:sz="4" w:space="0" w:color="auto"/>
            </w:tcBorders>
            <w:shd w:val="clear" w:color="000000" w:fill="D9D9D9"/>
            <w:vAlign w:val="bottom"/>
          </w:tcPr>
          <w:p w:rsidR="0048792D" w:rsidRPr="00AA7EAC" w:rsidRDefault="0048792D" w:rsidP="003C5BB2">
            <w:pPr>
              <w:spacing w:after="0"/>
              <w:jc w:val="right"/>
              <w:rPr>
                <w:rFonts w:eastAsia="Times New Roman"/>
                <w:b/>
                <w:bCs/>
                <w:color w:val="000000"/>
                <w:sz w:val="18"/>
                <w:szCs w:val="18"/>
                <w:lang w:eastAsia="it-IT"/>
              </w:rPr>
            </w:pPr>
            <w:r w:rsidRPr="00AA7EAC">
              <w:rPr>
                <w:rFonts w:eastAsia="Times New Roman"/>
                <w:b/>
                <w:bCs/>
                <w:color w:val="000000"/>
                <w:sz w:val="18"/>
                <w:szCs w:val="18"/>
                <w:lang w:eastAsia="it-IT"/>
              </w:rPr>
              <w:t>Costo Annuo</w:t>
            </w:r>
          </w:p>
        </w:tc>
      </w:tr>
      <w:tr w:rsidR="0048792D" w:rsidRPr="00AA7EAC" w:rsidTr="003C5BB2">
        <w:trPr>
          <w:trHeight w:val="576"/>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48792D" w:rsidRPr="00AA7EAC" w:rsidRDefault="0048792D" w:rsidP="003C5BB2">
            <w:pPr>
              <w:spacing w:after="0"/>
              <w:rPr>
                <w:rFonts w:eastAsia="Times New Roman"/>
                <w:color w:val="000000"/>
                <w:sz w:val="20"/>
                <w:szCs w:val="20"/>
                <w:lang w:eastAsia="it-IT"/>
              </w:rPr>
            </w:pPr>
            <w:r w:rsidRPr="00AA7EAC">
              <w:rPr>
                <w:rFonts w:eastAsia="Times New Roman"/>
                <w:b/>
                <w:bCs/>
                <w:sz w:val="20"/>
                <w:szCs w:val="20"/>
                <w:lang w:eastAsia="it-IT"/>
              </w:rPr>
              <w:t>Erogazione del servizio</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bottom"/>
          </w:tcPr>
          <w:p w:rsidR="0048792D" w:rsidRPr="00AA7EAC" w:rsidRDefault="0048792D" w:rsidP="003C5BB2">
            <w:pPr>
              <w:spacing w:after="0"/>
              <w:rPr>
                <w:rFonts w:eastAsia="Times New Roman"/>
                <w:color w:val="000000"/>
                <w:sz w:val="20"/>
                <w:szCs w:val="20"/>
                <w:lang w:eastAsia="it-IT"/>
              </w:rPr>
            </w:pPr>
            <w:r w:rsidRPr="00AA7EAC">
              <w:rPr>
                <w:rFonts w:eastAsia="Times New Roman"/>
                <w:b/>
                <w:bCs/>
                <w:sz w:val="20"/>
                <w:szCs w:val="20"/>
                <w:lang w:eastAsia="it-IT"/>
              </w:rPr>
              <w:t>Costo avvio stimato a repertorio</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color w:val="000000"/>
                <w:sz w:val="20"/>
                <w:szCs w:val="20"/>
                <w:lang w:eastAsia="it-IT"/>
              </w:rPr>
            </w:pPr>
          </w:p>
        </w:tc>
        <w:tc>
          <w:tcPr>
            <w:tcW w:w="992" w:type="dxa"/>
            <w:tcBorders>
              <w:top w:val="single" w:sz="4" w:space="0" w:color="auto"/>
              <w:left w:val="single" w:sz="4" w:space="0" w:color="auto"/>
              <w:bottom w:val="single" w:sz="4" w:space="0" w:color="auto"/>
              <w:right w:val="single" w:sz="4" w:space="0" w:color="auto"/>
            </w:tcBorders>
            <w:vAlign w:val="bottom"/>
          </w:tcPr>
          <w:p w:rsidR="0048792D" w:rsidRPr="00AA7EAC" w:rsidRDefault="0048792D" w:rsidP="003C5BB2">
            <w:pPr>
              <w:spacing w:after="0"/>
              <w:jc w:val="right"/>
              <w:rPr>
                <w:rFonts w:eastAsia="Times New Roman"/>
                <w:color w:val="000000"/>
                <w:sz w:val="20"/>
                <w:szCs w:val="20"/>
                <w:lang w:eastAsia="it-IT"/>
              </w:rPr>
            </w:pPr>
          </w:p>
        </w:tc>
      </w:tr>
      <w:tr w:rsidR="0048792D" w:rsidRPr="00AA7EAC" w:rsidTr="003C5BB2">
        <w:trPr>
          <w:trHeight w:val="576"/>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48792D" w:rsidRPr="00AA7EAC" w:rsidRDefault="0048792D" w:rsidP="003C5BB2">
            <w:pPr>
              <w:spacing w:after="0"/>
              <w:rPr>
                <w:rFonts w:eastAsia="Times New Roman"/>
                <w:color w:val="000000"/>
                <w:sz w:val="20"/>
                <w:szCs w:val="20"/>
                <w:lang w:eastAsia="it-IT"/>
              </w:rPr>
            </w:pPr>
            <w:r w:rsidRPr="00AA7EAC">
              <w:rPr>
                <w:rFonts w:eastAsia="Times New Roman"/>
                <w:color w:val="000000"/>
                <w:sz w:val="20"/>
                <w:szCs w:val="20"/>
                <w:lang w:eastAsia="it-IT"/>
              </w:rPr>
              <w:t xml:space="preserve">1-Avvio: </w:t>
            </w:r>
            <w:proofErr w:type="spellStart"/>
            <w:r w:rsidRPr="00AA7EAC">
              <w:rPr>
                <w:rFonts w:eastAsia="Times New Roman"/>
                <w:color w:val="000000"/>
                <w:sz w:val="20"/>
                <w:szCs w:val="20"/>
                <w:lang w:eastAsia="it-IT"/>
              </w:rPr>
              <w:t>istallazione</w:t>
            </w:r>
            <w:proofErr w:type="spellEnd"/>
            <w:r w:rsidRPr="00AA7EAC">
              <w:rPr>
                <w:rFonts w:eastAsia="Times New Roman"/>
                <w:color w:val="000000"/>
                <w:sz w:val="20"/>
                <w:szCs w:val="20"/>
                <w:lang w:eastAsia="it-IT"/>
              </w:rPr>
              <w:t>, configurazione, abilitazione utenti e formazione</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bottom"/>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€ 500,00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c>
          <w:tcPr>
            <w:tcW w:w="992" w:type="dxa"/>
            <w:tcBorders>
              <w:top w:val="single" w:sz="4" w:space="0" w:color="auto"/>
              <w:left w:val="single" w:sz="4" w:space="0" w:color="auto"/>
              <w:bottom w:val="single" w:sz="4" w:space="0" w:color="auto"/>
              <w:right w:val="single" w:sz="4" w:space="0" w:color="auto"/>
            </w:tcBorders>
            <w:vAlign w:val="bottom"/>
          </w:tcPr>
          <w:p w:rsidR="0048792D" w:rsidRPr="00AA7EAC" w:rsidRDefault="0048792D" w:rsidP="003C5BB2">
            <w:pPr>
              <w:spacing w:after="0"/>
              <w:jc w:val="right"/>
              <w:rPr>
                <w:rFonts w:eastAsia="Times New Roman"/>
                <w:sz w:val="20"/>
                <w:szCs w:val="20"/>
                <w:lang w:eastAsia="it-IT"/>
              </w:rPr>
            </w:pPr>
          </w:p>
        </w:tc>
      </w:tr>
      <w:tr w:rsidR="0048792D" w:rsidRPr="00AA7EAC" w:rsidTr="003C5BB2">
        <w:trPr>
          <w:trHeight w:val="576"/>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92D" w:rsidRPr="00AA7EAC" w:rsidRDefault="0048792D" w:rsidP="003C5BB2">
            <w:pPr>
              <w:spacing w:after="0"/>
              <w:rPr>
                <w:rFonts w:eastAsia="Times New Roman"/>
                <w:color w:val="000000"/>
                <w:sz w:val="20"/>
                <w:szCs w:val="20"/>
                <w:lang w:eastAsia="it-IT"/>
              </w:rPr>
            </w:pPr>
          </w:p>
        </w:tc>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92D" w:rsidRPr="00AA7EAC" w:rsidRDefault="007A7619" w:rsidP="007A7619">
            <w:pPr>
              <w:spacing w:after="0"/>
              <w:rPr>
                <w:rFonts w:eastAsia="Times New Roman"/>
                <w:b/>
                <w:bCs/>
                <w:sz w:val="20"/>
                <w:szCs w:val="20"/>
                <w:lang w:eastAsia="it-IT"/>
              </w:rPr>
            </w:pPr>
            <w:r w:rsidRPr="00AA7EAC">
              <w:rPr>
                <w:rFonts w:eastAsia="Times New Roman"/>
                <w:b/>
                <w:bCs/>
                <w:sz w:val="20"/>
                <w:szCs w:val="20"/>
                <w:lang w:eastAsia="it-IT"/>
              </w:rPr>
              <w:t>Costo annuo stimato ogni 500 atti o frazione</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sz w:val="20"/>
                <w:szCs w:val="20"/>
                <w:lang w:eastAsia="it-IT"/>
              </w:rPr>
            </w:pPr>
          </w:p>
        </w:tc>
        <w:tc>
          <w:tcPr>
            <w:tcW w:w="992" w:type="dxa"/>
            <w:tcBorders>
              <w:top w:val="single" w:sz="4" w:space="0" w:color="auto"/>
              <w:left w:val="single" w:sz="4" w:space="0" w:color="auto"/>
              <w:bottom w:val="single" w:sz="4" w:space="0" w:color="auto"/>
              <w:right w:val="single" w:sz="4" w:space="0" w:color="auto"/>
            </w:tcBorders>
            <w:vAlign w:val="bottom"/>
          </w:tcPr>
          <w:p w:rsidR="0048792D" w:rsidRPr="00AA7EAC" w:rsidRDefault="0048792D" w:rsidP="003C5BB2">
            <w:pPr>
              <w:spacing w:after="0"/>
              <w:jc w:val="right"/>
              <w:rPr>
                <w:rFonts w:eastAsia="Times New Roman"/>
                <w:color w:val="000000"/>
                <w:sz w:val="20"/>
                <w:szCs w:val="20"/>
                <w:lang w:eastAsia="it-IT"/>
              </w:rPr>
            </w:pPr>
          </w:p>
        </w:tc>
      </w:tr>
      <w:tr w:rsidR="0048792D" w:rsidRPr="00AA7EAC" w:rsidTr="003C5BB2">
        <w:trPr>
          <w:trHeight w:val="576"/>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792D" w:rsidRPr="00AA7EAC" w:rsidRDefault="0048792D" w:rsidP="003C5BB2">
            <w:pPr>
              <w:spacing w:after="0"/>
              <w:rPr>
                <w:rFonts w:eastAsia="Times New Roman"/>
                <w:color w:val="000000"/>
                <w:sz w:val="20"/>
                <w:szCs w:val="20"/>
                <w:lang w:eastAsia="it-IT"/>
              </w:rPr>
            </w:pPr>
            <w:r w:rsidRPr="00AA7EAC">
              <w:rPr>
                <w:rFonts w:eastAsia="Times New Roman"/>
                <w:color w:val="000000"/>
                <w:sz w:val="20"/>
                <w:szCs w:val="20"/>
                <w:lang w:eastAsia="it-IT"/>
              </w:rPr>
              <w:t>2-Gestione sistema, utenti ed help desk/ anno per ogni repertorio</w:t>
            </w:r>
          </w:p>
        </w:tc>
        <w:tc>
          <w:tcPr>
            <w:tcW w:w="1346" w:type="dxa"/>
            <w:tcBorders>
              <w:top w:val="single" w:sz="4" w:space="0" w:color="auto"/>
              <w:left w:val="nil"/>
              <w:bottom w:val="single" w:sz="4" w:space="0" w:color="auto"/>
              <w:right w:val="single" w:sz="4" w:space="0" w:color="auto"/>
            </w:tcBorders>
            <w:shd w:val="clear" w:color="auto" w:fill="auto"/>
            <w:vAlign w:val="bottom"/>
            <w:hideMark/>
          </w:tcPr>
          <w:p w:rsidR="0048792D" w:rsidRPr="00AA7EAC" w:rsidRDefault="0048792D" w:rsidP="003C5BB2">
            <w:pPr>
              <w:spacing w:after="0"/>
              <w:jc w:val="center"/>
              <w:rPr>
                <w:rFonts w:eastAsia="Times New Roman"/>
                <w:sz w:val="20"/>
                <w:szCs w:val="20"/>
                <w:lang w:eastAsia="it-IT"/>
              </w:rPr>
            </w:pPr>
            <w:r w:rsidRPr="00AA7EAC">
              <w:rPr>
                <w:rFonts w:eastAsia="Times New Roman"/>
                <w:sz w:val="20"/>
                <w:szCs w:val="20"/>
                <w:lang w:eastAsia="it-IT"/>
              </w:rPr>
              <w:t> € 765,00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sz w:val="20"/>
                <w:szCs w:val="20"/>
                <w:lang w:eastAsia="it-IT"/>
              </w:rPr>
            </w:pPr>
          </w:p>
        </w:tc>
        <w:tc>
          <w:tcPr>
            <w:tcW w:w="992" w:type="dxa"/>
            <w:tcBorders>
              <w:top w:val="single" w:sz="4" w:space="0" w:color="auto"/>
              <w:left w:val="nil"/>
              <w:bottom w:val="single" w:sz="4" w:space="0" w:color="auto"/>
              <w:right w:val="single" w:sz="4" w:space="0" w:color="auto"/>
            </w:tcBorders>
            <w:vAlign w:val="bottom"/>
          </w:tcPr>
          <w:p w:rsidR="0048792D" w:rsidRPr="00AA7EAC" w:rsidRDefault="0048792D" w:rsidP="003C5BB2">
            <w:pPr>
              <w:spacing w:after="0"/>
              <w:jc w:val="right"/>
              <w:rPr>
                <w:rFonts w:eastAsia="Times New Roman"/>
                <w:sz w:val="20"/>
                <w:szCs w:val="20"/>
                <w:lang w:eastAsia="it-IT"/>
              </w:rPr>
            </w:pPr>
            <w:r w:rsidRPr="00AA7EAC">
              <w:rPr>
                <w:rFonts w:eastAsia="Times New Roman"/>
                <w:sz w:val="20"/>
                <w:szCs w:val="20"/>
                <w:lang w:eastAsia="it-IT"/>
              </w:rPr>
              <w:t>€ ………….</w:t>
            </w:r>
          </w:p>
        </w:tc>
      </w:tr>
      <w:tr w:rsidR="0048792D" w:rsidRPr="00AA7EAC" w:rsidTr="003C5BB2">
        <w:trPr>
          <w:trHeight w:val="288"/>
        </w:trPr>
        <w:tc>
          <w:tcPr>
            <w:tcW w:w="4820" w:type="dxa"/>
            <w:tcBorders>
              <w:top w:val="single" w:sz="4" w:space="0" w:color="auto"/>
              <w:left w:val="single" w:sz="4" w:space="0" w:color="auto"/>
              <w:bottom w:val="single" w:sz="4" w:space="0" w:color="auto"/>
            </w:tcBorders>
            <w:shd w:val="clear" w:color="000000" w:fill="auto"/>
            <w:noWrap/>
            <w:vAlign w:val="bottom"/>
            <w:hideMark/>
          </w:tcPr>
          <w:p w:rsidR="0048792D" w:rsidRPr="00AA7EAC" w:rsidRDefault="0048792D" w:rsidP="003C5BB2">
            <w:pPr>
              <w:spacing w:after="0"/>
              <w:rPr>
                <w:rFonts w:eastAsia="Times New Roman"/>
                <w:b/>
                <w:bCs/>
                <w:color w:val="000000"/>
                <w:sz w:val="20"/>
                <w:szCs w:val="20"/>
                <w:lang w:val="en-US" w:eastAsia="it-IT"/>
              </w:rPr>
            </w:pPr>
            <w:r w:rsidRPr="00AA7EAC">
              <w:rPr>
                <w:rFonts w:eastAsia="Times New Roman"/>
                <w:b/>
                <w:bCs/>
                <w:color w:val="000000"/>
                <w:sz w:val="20"/>
                <w:szCs w:val="20"/>
                <w:lang w:val="en-US" w:eastAsia="it-IT"/>
              </w:rPr>
              <w:t xml:space="preserve">TOTALE </w:t>
            </w:r>
            <w:proofErr w:type="spellStart"/>
            <w:r w:rsidRPr="00AA7EAC">
              <w:rPr>
                <w:rFonts w:eastAsia="Times New Roman"/>
                <w:b/>
                <w:bCs/>
                <w:color w:val="000000"/>
                <w:sz w:val="20"/>
                <w:szCs w:val="20"/>
                <w:lang w:val="en-US" w:eastAsia="it-IT"/>
              </w:rPr>
              <w:t>costo</w:t>
            </w:r>
            <w:proofErr w:type="spellEnd"/>
            <w:r w:rsidRPr="00AA7EAC">
              <w:rPr>
                <w:rFonts w:eastAsia="Times New Roman"/>
                <w:b/>
                <w:bCs/>
                <w:color w:val="000000"/>
                <w:sz w:val="20"/>
                <w:szCs w:val="20"/>
                <w:lang w:val="en-US" w:eastAsia="it-IT"/>
              </w:rPr>
              <w:t xml:space="preserve"> </w:t>
            </w:r>
            <w:proofErr w:type="spellStart"/>
            <w:r w:rsidRPr="00AA7EAC">
              <w:rPr>
                <w:rFonts w:eastAsia="Times New Roman"/>
                <w:b/>
                <w:bCs/>
                <w:color w:val="000000"/>
                <w:sz w:val="20"/>
                <w:szCs w:val="20"/>
                <w:lang w:val="en-US" w:eastAsia="it-IT"/>
              </w:rPr>
              <w:t>avvio</w:t>
            </w:r>
            <w:proofErr w:type="spellEnd"/>
            <w:r w:rsidRPr="00AA7EAC">
              <w:rPr>
                <w:rFonts w:eastAsia="Times New Roman"/>
                <w:b/>
                <w:bCs/>
                <w:color w:val="000000"/>
                <w:sz w:val="20"/>
                <w:szCs w:val="20"/>
                <w:lang w:val="en-US" w:eastAsia="it-IT"/>
              </w:rPr>
              <w:t>/</w:t>
            </w:r>
            <w:proofErr w:type="spellStart"/>
            <w:r w:rsidRPr="00AA7EAC">
              <w:rPr>
                <w:rFonts w:eastAsia="Times New Roman"/>
                <w:b/>
                <w:bCs/>
                <w:color w:val="000000"/>
                <w:sz w:val="20"/>
                <w:szCs w:val="20"/>
                <w:lang w:val="en-US" w:eastAsia="it-IT"/>
              </w:rPr>
              <w:t>annuo</w:t>
            </w:r>
            <w:proofErr w:type="spellEnd"/>
          </w:p>
        </w:tc>
        <w:tc>
          <w:tcPr>
            <w:tcW w:w="1346" w:type="dxa"/>
            <w:tcBorders>
              <w:top w:val="single" w:sz="4" w:space="0" w:color="auto"/>
              <w:bottom w:val="single" w:sz="4" w:space="0" w:color="auto"/>
              <w:right w:val="single" w:sz="4" w:space="0" w:color="auto"/>
            </w:tcBorders>
            <w:shd w:val="clear" w:color="000000" w:fill="auto"/>
            <w:vAlign w:val="bottom"/>
            <w:hideMark/>
          </w:tcPr>
          <w:p w:rsidR="0048792D" w:rsidRPr="00AA7EAC" w:rsidRDefault="0048792D" w:rsidP="003C5BB2">
            <w:pPr>
              <w:spacing w:after="0"/>
              <w:rPr>
                <w:rFonts w:eastAsia="Times New Roman"/>
                <w:color w:val="000000"/>
                <w:sz w:val="20"/>
                <w:szCs w:val="20"/>
                <w:lang w:val="en-US" w:eastAsia="it-IT"/>
              </w:rPr>
            </w:pPr>
            <w:r w:rsidRPr="00AA7EAC">
              <w:rPr>
                <w:rFonts w:eastAsia="Times New Roman"/>
                <w:color w:val="000000"/>
                <w:sz w:val="20"/>
                <w:szCs w:val="20"/>
                <w:lang w:val="en-US" w:eastAsia="it-IT"/>
              </w:rPr>
              <w:t> </w:t>
            </w:r>
          </w:p>
        </w:tc>
        <w:tc>
          <w:tcPr>
            <w:tcW w:w="992" w:type="dxa"/>
            <w:tcBorders>
              <w:top w:val="single" w:sz="4" w:space="0" w:color="auto"/>
              <w:left w:val="nil"/>
              <w:bottom w:val="single" w:sz="4" w:space="0" w:color="auto"/>
              <w:right w:val="single" w:sz="4" w:space="0" w:color="auto"/>
            </w:tcBorders>
            <w:shd w:val="clear" w:color="000000" w:fill="auto"/>
            <w:noWrap/>
            <w:vAlign w:val="bottom"/>
            <w:hideMark/>
          </w:tcPr>
          <w:p w:rsidR="0048792D" w:rsidRPr="00AA7EAC" w:rsidRDefault="0048792D" w:rsidP="003C5BB2">
            <w:pPr>
              <w:spacing w:after="0"/>
              <w:jc w:val="right"/>
              <w:rPr>
                <w:rFonts w:eastAsia="Times New Roman"/>
                <w:b/>
                <w:sz w:val="20"/>
                <w:szCs w:val="20"/>
                <w:lang w:eastAsia="it-IT"/>
              </w:rPr>
            </w:pPr>
            <w:r w:rsidRPr="00AA7EAC">
              <w:rPr>
                <w:rFonts w:eastAsia="Times New Roman"/>
                <w:b/>
                <w:sz w:val="20"/>
                <w:szCs w:val="20"/>
                <w:lang w:eastAsia="it-IT"/>
              </w:rPr>
              <w:t>€ ………….</w:t>
            </w:r>
          </w:p>
        </w:tc>
        <w:tc>
          <w:tcPr>
            <w:tcW w:w="992" w:type="dxa"/>
            <w:tcBorders>
              <w:top w:val="single" w:sz="4" w:space="0" w:color="auto"/>
              <w:left w:val="nil"/>
              <w:bottom w:val="single" w:sz="4" w:space="0" w:color="auto"/>
              <w:right w:val="single" w:sz="4" w:space="0" w:color="auto"/>
            </w:tcBorders>
            <w:shd w:val="clear" w:color="000000" w:fill="auto"/>
            <w:vAlign w:val="bottom"/>
          </w:tcPr>
          <w:p w:rsidR="0048792D" w:rsidRPr="00AA7EAC" w:rsidRDefault="0048792D" w:rsidP="003C5BB2">
            <w:pPr>
              <w:spacing w:after="0"/>
              <w:jc w:val="right"/>
              <w:rPr>
                <w:rFonts w:eastAsia="Times New Roman"/>
                <w:b/>
                <w:sz w:val="20"/>
                <w:szCs w:val="20"/>
                <w:lang w:eastAsia="it-IT"/>
              </w:rPr>
            </w:pPr>
            <w:r w:rsidRPr="00AA7EAC">
              <w:rPr>
                <w:rFonts w:eastAsia="Times New Roman"/>
                <w:b/>
                <w:sz w:val="20"/>
                <w:szCs w:val="20"/>
                <w:lang w:eastAsia="it-IT"/>
              </w:rPr>
              <w:t>€ ………….</w:t>
            </w:r>
          </w:p>
        </w:tc>
      </w:tr>
    </w:tbl>
    <w:p w:rsidR="0048792D" w:rsidRPr="00AA7EAC" w:rsidRDefault="0048792D" w:rsidP="0048792D">
      <w:pPr>
        <w:spacing w:after="0"/>
      </w:pPr>
    </w:p>
    <w:p w:rsidR="0048792D" w:rsidRPr="00AA7EAC" w:rsidRDefault="0048792D" w:rsidP="0048792D">
      <w:pPr>
        <w:spacing w:after="0"/>
      </w:pPr>
      <w:r w:rsidRPr="00AA7EAC">
        <w:t>Il costo di avvio è calcolato moltiplicando il [Costo avvio stimato a repertorio] per il numero di repertori attivati.</w:t>
      </w:r>
    </w:p>
    <w:p w:rsidR="007A7619" w:rsidRPr="00AA7EAC" w:rsidRDefault="007A7619" w:rsidP="007A7619">
      <w:pPr>
        <w:spacing w:after="0"/>
        <w:rPr>
          <w:rFonts w:asciiTheme="minorHAnsi" w:hAnsiTheme="minorHAnsi" w:cstheme="minorHAnsi"/>
        </w:rPr>
      </w:pPr>
      <w:r w:rsidRPr="00AA7EAC">
        <w:t xml:space="preserve">Il costo annuale è così calcolato </w:t>
      </w:r>
      <w:r w:rsidRPr="00AA7EAC">
        <w:rPr>
          <w:rFonts w:asciiTheme="minorHAnsi" w:hAnsiTheme="minorHAnsi" w:cstheme="minorHAnsi"/>
        </w:rPr>
        <w:t>[Costo annuo stimato ogni 500] * [Numero annuo stimato atti] /500</w:t>
      </w:r>
    </w:p>
    <w:p w:rsidR="0048792D" w:rsidRPr="00AA7EAC" w:rsidRDefault="0048792D" w:rsidP="0048792D">
      <w:pPr>
        <w:spacing w:after="0"/>
      </w:pPr>
    </w:p>
    <w:p w:rsidR="0048792D" w:rsidRPr="00AA7EAC" w:rsidRDefault="0048792D" w:rsidP="0048792D">
      <w:pPr>
        <w:pStyle w:val="western"/>
        <w:spacing w:after="0" w:afterAutospacing="0"/>
        <w:rPr>
          <w:rFonts w:asciiTheme="minorHAnsi" w:hAnsiTheme="minorHAnsi"/>
        </w:rPr>
      </w:pPr>
      <w:r w:rsidRPr="00AA7EAC">
        <w:rPr>
          <w:rFonts w:asciiTheme="minorHAnsi" w:hAnsiTheme="minorHAnsi" w:cs="Arial"/>
        </w:rPr>
        <w:t xml:space="preserve">Ai sensi del </w:t>
      </w:r>
      <w:proofErr w:type="spellStart"/>
      <w:proofErr w:type="gramStart"/>
      <w:r w:rsidRPr="00AA7EAC">
        <w:rPr>
          <w:rFonts w:asciiTheme="minorHAnsi" w:hAnsiTheme="minorHAnsi" w:cs="Arial"/>
        </w:rPr>
        <w:t>D.Lgs</w:t>
      </w:r>
      <w:proofErr w:type="spellEnd"/>
      <w:proofErr w:type="gramEnd"/>
      <w:r w:rsidRPr="00AA7EAC">
        <w:rPr>
          <w:rFonts w:asciiTheme="minorHAnsi" w:hAnsiTheme="minorHAnsi" w:cs="Arial"/>
        </w:rPr>
        <w:t xml:space="preserve"> 9 Aprile 2003, n. 70 in attuazione della direttiva 2000/31/CE relativa a taluni aspetti giuridici dei servizi della </w:t>
      </w:r>
      <w:proofErr w:type="spellStart"/>
      <w:r w:rsidRPr="00AA7EAC">
        <w:rPr>
          <w:rFonts w:asciiTheme="minorHAnsi" w:hAnsiTheme="minorHAnsi" w:cs="Arial"/>
        </w:rPr>
        <w:t>societa'</w:t>
      </w:r>
      <w:proofErr w:type="spellEnd"/>
      <w:r w:rsidRPr="00AA7EAC">
        <w:rPr>
          <w:rFonts w:asciiTheme="minorHAnsi" w:hAnsiTheme="minorHAnsi" w:cs="Arial"/>
        </w:rPr>
        <w:t xml:space="preserve"> dell'informazione nel mercato interno, con particolare riferimento al commercio elettronico vengono definiti i seguenti servizi:</w:t>
      </w:r>
    </w:p>
    <w:p w:rsidR="0048792D" w:rsidRPr="00AA7EAC" w:rsidRDefault="0048792D" w:rsidP="0048792D">
      <w:pPr>
        <w:spacing w:after="0"/>
      </w:pPr>
    </w:p>
    <w:p w:rsidR="0048792D" w:rsidRPr="00AA7EAC" w:rsidRDefault="0048792D" w:rsidP="0048792D">
      <w:pPr>
        <w:spacing w:after="0" w:line="240" w:lineRule="atLeast"/>
        <w:rPr>
          <w:sz w:val="24"/>
        </w:rPr>
      </w:pPr>
      <w:proofErr w:type="gramStart"/>
      <w:r w:rsidRPr="00AA7EAC">
        <w:rPr>
          <w:sz w:val="24"/>
        </w:rPr>
        <w:t>[ ]</w:t>
      </w:r>
      <w:proofErr w:type="gramEnd"/>
      <w:r w:rsidRPr="00AA7EAC">
        <w:rPr>
          <w:sz w:val="24"/>
        </w:rPr>
        <w:t xml:space="preserve"> - SAAS - Software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servizio di distribuzione dei servizi applicativi;</w:t>
      </w:r>
    </w:p>
    <w:p w:rsidR="0048792D" w:rsidRPr="00AA7EAC" w:rsidRDefault="0048792D" w:rsidP="0048792D">
      <w:pPr>
        <w:numPr>
          <w:ilvl w:val="1"/>
          <w:numId w:val="27"/>
        </w:numPr>
        <w:spacing w:after="0" w:line="240" w:lineRule="atLeast"/>
        <w:rPr>
          <w:sz w:val="24"/>
        </w:rPr>
      </w:pPr>
      <w:r w:rsidRPr="00AA7EAC">
        <w:rPr>
          <w:sz w:val="24"/>
        </w:rPr>
        <w:t>attività di gestione e manutenzione di un impianto di elaborazione o di sue componenti;</w:t>
      </w:r>
    </w:p>
    <w:p w:rsidR="0048792D" w:rsidRPr="00AA7EAC" w:rsidRDefault="0048792D" w:rsidP="0048792D">
      <w:pPr>
        <w:numPr>
          <w:ilvl w:val="1"/>
          <w:numId w:val="27"/>
        </w:numPr>
        <w:spacing w:after="0" w:line="240" w:lineRule="atLeast"/>
        <w:rPr>
          <w:sz w:val="24"/>
        </w:rPr>
      </w:pPr>
      <w:r w:rsidRPr="00AA7EAC">
        <w:rPr>
          <w:sz w:val="24"/>
        </w:rPr>
        <w:t>amministrazione di sistemi software complessi;</w:t>
      </w:r>
    </w:p>
    <w:p w:rsidR="0048792D" w:rsidRPr="00AA7EAC" w:rsidRDefault="0048792D" w:rsidP="0048792D">
      <w:pPr>
        <w:spacing w:after="0"/>
      </w:pPr>
    </w:p>
    <w:p w:rsidR="0048792D" w:rsidRPr="00AA7EAC" w:rsidRDefault="0048792D" w:rsidP="0048792D">
      <w:pPr>
        <w:spacing w:after="0"/>
      </w:pPr>
    </w:p>
    <w:p w:rsidR="0048792D" w:rsidRPr="00AA7EAC" w:rsidRDefault="0048792D" w:rsidP="0048792D">
      <w:pPr>
        <w:spacing w:after="0"/>
        <w:rPr>
          <w:rFonts w:asciiTheme="minorHAnsi" w:hAnsiTheme="minorHAnsi"/>
          <w:b/>
        </w:rPr>
      </w:pPr>
      <w:r w:rsidRPr="00AA7EAC">
        <w:rPr>
          <w:rFonts w:asciiTheme="minorHAnsi" w:hAnsiTheme="minorHAnsi"/>
          <w:b/>
        </w:rPr>
        <w:br w:type="page"/>
      </w:r>
    </w:p>
    <w:p w:rsidR="0048792D" w:rsidRPr="00AA7EAC" w:rsidRDefault="0048792D" w:rsidP="0048792D">
      <w:pPr>
        <w:spacing w:after="0"/>
        <w:ind w:right="425"/>
        <w:rPr>
          <w:rFonts w:asciiTheme="minorHAnsi" w:hAnsiTheme="minorHAnsi"/>
          <w:b/>
        </w:rPr>
      </w:pPr>
      <w:r w:rsidRPr="00AA7EAC">
        <w:rPr>
          <w:rFonts w:asciiTheme="minorHAnsi" w:hAnsiTheme="minorHAnsi"/>
          <w:b/>
        </w:rPr>
        <w:lastRenderedPageBreak/>
        <w:t>SERVIZI INFRASTRUTTURALI IAAS (parametri per la quantificazione dei costi dei servizi erogati)</w:t>
      </w:r>
    </w:p>
    <w:p w:rsidR="0048792D" w:rsidRPr="00AA7EAC" w:rsidRDefault="0048792D" w:rsidP="0048792D">
      <w:pPr>
        <w:spacing w:after="0"/>
        <w:rPr>
          <w:b/>
        </w:rPr>
      </w:pPr>
      <w:proofErr w:type="gramStart"/>
      <w:r w:rsidRPr="00AA7EAC">
        <w:rPr>
          <w:b/>
        </w:rPr>
        <w:t>A.P. :</w:t>
      </w:r>
      <w:proofErr w:type="gramEnd"/>
      <w:r w:rsidRPr="00AA7EAC">
        <w:rPr>
          <w:b/>
        </w:rPr>
        <w:t xml:space="preserve">  "</w:t>
      </w:r>
      <w:r w:rsidRPr="00AA7EAC">
        <w:t xml:space="preserve"> </w:t>
      </w:r>
      <w:r w:rsidRPr="00AA7EAC">
        <w:rPr>
          <w:b/>
        </w:rPr>
        <w:t>Centro Controllo Reti e Sistemi della rete telematica per il data center regionale e sanitario- Piano Telematico Regionale per lo sviluppo della Banda Ultra Larga"</w:t>
      </w:r>
    </w:p>
    <w:p w:rsidR="00F3764F" w:rsidRPr="00AA7EAC" w:rsidRDefault="00F3764F" w:rsidP="00F3764F">
      <w:pPr>
        <w:spacing w:after="0"/>
        <w:rPr>
          <w:b/>
        </w:rPr>
      </w:pPr>
      <w:proofErr w:type="gramStart"/>
      <w:r w:rsidRPr="00AA7EAC">
        <w:rPr>
          <w:b/>
        </w:rPr>
        <w:t>P.O. :</w:t>
      </w:r>
      <w:proofErr w:type="gramEnd"/>
      <w:r w:rsidRPr="00AA7EAC">
        <w:rPr>
          <w:b/>
        </w:rPr>
        <w:t xml:space="preserve"> “Sistemi di virtualizzazione”</w:t>
      </w:r>
    </w:p>
    <w:p w:rsidR="0048792D" w:rsidRPr="00AA7EAC" w:rsidRDefault="0048792D" w:rsidP="0048792D">
      <w:pPr>
        <w:spacing w:after="0"/>
      </w:pPr>
    </w:p>
    <w:tbl>
      <w:tblPr>
        <w:tblW w:w="10560" w:type="dxa"/>
        <w:tblCellMar>
          <w:left w:w="70" w:type="dxa"/>
          <w:right w:w="70" w:type="dxa"/>
        </w:tblCellMar>
        <w:tblLook w:val="04A0" w:firstRow="1" w:lastRow="0" w:firstColumn="1" w:lastColumn="0" w:noHBand="0" w:noVBand="1"/>
      </w:tblPr>
      <w:tblGrid>
        <w:gridCol w:w="60"/>
        <w:gridCol w:w="1120"/>
        <w:gridCol w:w="511"/>
        <w:gridCol w:w="2812"/>
        <w:gridCol w:w="517"/>
        <w:gridCol w:w="555"/>
        <w:gridCol w:w="1187"/>
        <w:gridCol w:w="1295"/>
        <w:gridCol w:w="663"/>
        <w:gridCol w:w="409"/>
        <w:gridCol w:w="1072"/>
        <w:gridCol w:w="359"/>
      </w:tblGrid>
      <w:tr w:rsidR="0048792D" w:rsidRPr="00AA7EAC" w:rsidTr="003C5BB2">
        <w:trPr>
          <w:trHeight w:val="300"/>
        </w:trPr>
        <w:tc>
          <w:tcPr>
            <w:tcW w:w="10560" w:type="dxa"/>
            <w:gridSpan w:val="12"/>
            <w:vMerge w:val="restart"/>
            <w:tcBorders>
              <w:top w:val="nil"/>
              <w:left w:val="nil"/>
              <w:bottom w:val="nil"/>
              <w:right w:val="nil"/>
            </w:tcBorders>
            <w:shd w:val="clear" w:color="000000" w:fill="D0CECE"/>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PARAMETRI DI CALCOLO DEI COSTI DEI SERVIZI IAAS EROGATI DA REGIONE MARCHE</w:t>
            </w:r>
          </w:p>
        </w:tc>
      </w:tr>
      <w:tr w:rsidR="0048792D" w:rsidRPr="00AA7EAC" w:rsidTr="003C5BB2">
        <w:trPr>
          <w:trHeight w:val="300"/>
        </w:trPr>
        <w:tc>
          <w:tcPr>
            <w:tcW w:w="10560" w:type="dxa"/>
            <w:gridSpan w:val="12"/>
            <w:vMerge/>
            <w:tcBorders>
              <w:top w:val="nil"/>
              <w:left w:val="nil"/>
              <w:bottom w:val="nil"/>
              <w:right w:val="nil"/>
            </w:tcBorders>
            <w:vAlign w:val="center"/>
            <w:hideMark/>
          </w:tcPr>
          <w:p w:rsidR="0048792D" w:rsidRPr="00AA7EAC" w:rsidRDefault="0048792D" w:rsidP="003C5BB2">
            <w:pPr>
              <w:spacing w:after="0"/>
              <w:rPr>
                <w:rFonts w:eastAsia="Times New Roman"/>
                <w:color w:val="000000"/>
                <w:lang w:eastAsia="it-IT"/>
              </w:rPr>
            </w:pPr>
          </w:p>
        </w:tc>
      </w:tr>
      <w:tr w:rsidR="0048792D" w:rsidRPr="00AA7EAC" w:rsidTr="003C5BB2">
        <w:trPr>
          <w:trHeight w:val="300"/>
        </w:trPr>
        <w:tc>
          <w:tcPr>
            <w:tcW w:w="1180"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3840" w:type="dxa"/>
            <w:gridSpan w:val="3"/>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3700" w:type="dxa"/>
            <w:gridSpan w:val="4"/>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840" w:type="dxa"/>
            <w:gridSpan w:val="3"/>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r>
      <w:tr w:rsidR="0048792D" w:rsidRPr="00AA7EAC" w:rsidTr="003C5BB2">
        <w:trPr>
          <w:gridBefore w:val="1"/>
          <w:gridAfter w:val="1"/>
          <w:wBefore w:w="60" w:type="dxa"/>
          <w:wAfter w:w="359" w:type="dxa"/>
          <w:trHeight w:val="900"/>
        </w:trPr>
        <w:tc>
          <w:tcPr>
            <w:tcW w:w="4443" w:type="dxa"/>
            <w:gridSpan w:val="3"/>
            <w:tcBorders>
              <w:top w:val="single" w:sz="4" w:space="0" w:color="auto"/>
              <w:left w:val="single" w:sz="4" w:space="0" w:color="auto"/>
              <w:bottom w:val="single" w:sz="4" w:space="0" w:color="auto"/>
              <w:right w:val="single" w:sz="4" w:space="0" w:color="auto"/>
            </w:tcBorders>
            <w:shd w:val="clear" w:color="FFFF00" w:fill="E7E6E6"/>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Tipologia</w:t>
            </w:r>
          </w:p>
        </w:tc>
        <w:tc>
          <w:tcPr>
            <w:tcW w:w="1072" w:type="dxa"/>
            <w:gridSpan w:val="2"/>
            <w:tcBorders>
              <w:top w:val="single" w:sz="4" w:space="0" w:color="auto"/>
              <w:left w:val="nil"/>
              <w:bottom w:val="single" w:sz="4" w:space="0" w:color="auto"/>
              <w:right w:val="single" w:sz="4" w:space="0" w:color="auto"/>
            </w:tcBorders>
            <w:shd w:val="clear" w:color="000000" w:fill="E7E6E6"/>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TIPO</w:t>
            </w:r>
          </w:p>
        </w:tc>
        <w:tc>
          <w:tcPr>
            <w:tcW w:w="1187" w:type="dxa"/>
            <w:tcBorders>
              <w:top w:val="single" w:sz="4" w:space="0" w:color="auto"/>
              <w:left w:val="nil"/>
              <w:bottom w:val="single" w:sz="4" w:space="0" w:color="auto"/>
              <w:right w:val="nil"/>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Prezzo unitario al mese</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CPU</w:t>
            </w:r>
          </w:p>
        </w:tc>
        <w:tc>
          <w:tcPr>
            <w:tcW w:w="1072" w:type="dxa"/>
            <w:gridSpan w:val="2"/>
            <w:tcBorders>
              <w:top w:val="single" w:sz="4" w:space="0" w:color="auto"/>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RAM</w:t>
            </w:r>
          </w:p>
        </w:tc>
        <w:tc>
          <w:tcPr>
            <w:tcW w:w="1072" w:type="dxa"/>
            <w:tcBorders>
              <w:top w:val="single" w:sz="4" w:space="0" w:color="auto"/>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Storage</w:t>
            </w:r>
          </w:p>
        </w:tc>
      </w:tr>
      <w:tr w:rsidR="0048792D" w:rsidRPr="00AA7EAC" w:rsidTr="003C5BB2">
        <w:trPr>
          <w:gridBefore w:val="1"/>
          <w:gridAfter w:val="1"/>
          <w:wBefore w:w="60" w:type="dxa"/>
          <w:wAfter w:w="359" w:type="dxa"/>
          <w:trHeight w:val="300"/>
        </w:trPr>
        <w:tc>
          <w:tcPr>
            <w:tcW w:w="1631"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281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1187" w:type="dxa"/>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GHz</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GB</w:t>
            </w:r>
          </w:p>
        </w:tc>
        <w:tc>
          <w:tcPr>
            <w:tcW w:w="1072"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TB</w:t>
            </w:r>
          </w:p>
        </w:tc>
      </w:tr>
      <w:tr w:rsidR="0048792D" w:rsidRPr="00AA7EAC" w:rsidTr="003C5BB2">
        <w:trPr>
          <w:gridBefore w:val="1"/>
          <w:gridAfter w:val="1"/>
          <w:wBefore w:w="60" w:type="dxa"/>
          <w:wAfter w:w="359" w:type="dxa"/>
          <w:trHeight w:val="315"/>
        </w:trPr>
        <w:tc>
          <w:tcPr>
            <w:tcW w:w="1631" w:type="dxa"/>
            <w:gridSpan w:val="2"/>
            <w:vMerge w:val="restar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Virtual Machine</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VM 1 -small</w:t>
            </w:r>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1</w:t>
            </w:r>
          </w:p>
        </w:tc>
        <w:tc>
          <w:tcPr>
            <w:tcW w:w="1187" w:type="dxa"/>
            <w:tcBorders>
              <w:top w:val="single" w:sz="4" w:space="0" w:color="auto"/>
              <w:left w:val="nil"/>
              <w:bottom w:val="single" w:sz="4"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€ 35,3992</w:t>
            </w: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2</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2</w:t>
            </w:r>
          </w:p>
        </w:tc>
        <w:tc>
          <w:tcPr>
            <w:tcW w:w="1072"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0,5</w:t>
            </w:r>
          </w:p>
        </w:tc>
      </w:tr>
      <w:tr w:rsidR="0048792D" w:rsidRPr="00AA7EAC" w:rsidTr="003C5BB2">
        <w:trPr>
          <w:gridBefore w:val="1"/>
          <w:gridAfter w:val="1"/>
          <w:wBefore w:w="60" w:type="dxa"/>
          <w:wAfter w:w="359" w:type="dxa"/>
          <w:trHeight w:val="315"/>
        </w:trPr>
        <w:tc>
          <w:tcPr>
            <w:tcW w:w="1631" w:type="dxa"/>
            <w:gridSpan w:val="2"/>
            <w:vMerge/>
            <w:tcBorders>
              <w:top w:val="single" w:sz="4" w:space="0" w:color="auto"/>
              <w:left w:val="single" w:sz="4" w:space="0" w:color="auto"/>
              <w:bottom w:val="single" w:sz="8" w:space="0" w:color="auto"/>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2812"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VM 2 - medium</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2</w:t>
            </w:r>
          </w:p>
        </w:tc>
        <w:tc>
          <w:tcPr>
            <w:tcW w:w="1187" w:type="dxa"/>
            <w:tcBorders>
              <w:top w:val="nil"/>
              <w:left w:val="nil"/>
              <w:bottom w:val="single" w:sz="4"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€ 70,7984</w:t>
            </w: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w:t>
            </w:r>
          </w:p>
        </w:tc>
        <w:tc>
          <w:tcPr>
            <w:tcW w:w="1072"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1</w:t>
            </w:r>
          </w:p>
        </w:tc>
      </w:tr>
      <w:tr w:rsidR="0048792D" w:rsidRPr="00AA7EAC" w:rsidTr="003C5BB2">
        <w:trPr>
          <w:gridBefore w:val="1"/>
          <w:gridAfter w:val="1"/>
          <w:wBefore w:w="60" w:type="dxa"/>
          <w:wAfter w:w="359" w:type="dxa"/>
          <w:trHeight w:val="315"/>
        </w:trPr>
        <w:tc>
          <w:tcPr>
            <w:tcW w:w="1631" w:type="dxa"/>
            <w:gridSpan w:val="2"/>
            <w:vMerge/>
            <w:tcBorders>
              <w:top w:val="single" w:sz="4" w:space="0" w:color="auto"/>
              <w:left w:val="single" w:sz="4" w:space="0" w:color="auto"/>
              <w:bottom w:val="single" w:sz="8" w:space="0" w:color="auto"/>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2812"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VM 3 - large</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3</w:t>
            </w:r>
          </w:p>
        </w:tc>
        <w:tc>
          <w:tcPr>
            <w:tcW w:w="1187" w:type="dxa"/>
            <w:tcBorders>
              <w:top w:val="nil"/>
              <w:left w:val="nil"/>
              <w:bottom w:val="single" w:sz="4"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€ 141,5969</w:t>
            </w: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8</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8</w:t>
            </w:r>
          </w:p>
        </w:tc>
        <w:tc>
          <w:tcPr>
            <w:tcW w:w="1072"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2</w:t>
            </w:r>
          </w:p>
        </w:tc>
      </w:tr>
      <w:tr w:rsidR="0048792D" w:rsidRPr="00AA7EAC" w:rsidTr="003C5BB2">
        <w:trPr>
          <w:gridBefore w:val="1"/>
          <w:gridAfter w:val="1"/>
          <w:wBefore w:w="60" w:type="dxa"/>
          <w:wAfter w:w="359" w:type="dxa"/>
          <w:trHeight w:val="315"/>
        </w:trPr>
        <w:tc>
          <w:tcPr>
            <w:tcW w:w="1631" w:type="dxa"/>
            <w:gridSpan w:val="2"/>
            <w:vMerge/>
            <w:tcBorders>
              <w:top w:val="single" w:sz="4" w:space="0" w:color="auto"/>
              <w:left w:val="single" w:sz="4" w:space="0" w:color="auto"/>
              <w:bottom w:val="single" w:sz="8" w:space="0" w:color="auto"/>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2812" w:type="dxa"/>
            <w:tcBorders>
              <w:top w:val="nil"/>
              <w:left w:val="nil"/>
              <w:bottom w:val="single" w:sz="8"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VM 4 - X large</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w:t>
            </w:r>
          </w:p>
        </w:tc>
        <w:tc>
          <w:tcPr>
            <w:tcW w:w="1187" w:type="dxa"/>
            <w:tcBorders>
              <w:top w:val="nil"/>
              <w:left w:val="nil"/>
              <w:bottom w:val="single" w:sz="8"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€ 225,0578</w:t>
            </w:r>
          </w:p>
        </w:tc>
        <w:tc>
          <w:tcPr>
            <w:tcW w:w="1295" w:type="dxa"/>
            <w:tcBorders>
              <w:top w:val="nil"/>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8</w:t>
            </w:r>
          </w:p>
        </w:tc>
        <w:tc>
          <w:tcPr>
            <w:tcW w:w="1072" w:type="dxa"/>
            <w:gridSpan w:val="2"/>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8</w:t>
            </w:r>
          </w:p>
        </w:tc>
        <w:tc>
          <w:tcPr>
            <w:tcW w:w="1072"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w:t>
            </w:r>
          </w:p>
        </w:tc>
      </w:tr>
      <w:tr w:rsidR="0048792D" w:rsidRPr="00AA7EAC" w:rsidTr="003C5BB2">
        <w:trPr>
          <w:gridBefore w:val="1"/>
          <w:gridAfter w:val="1"/>
          <w:wBefore w:w="60" w:type="dxa"/>
          <w:wAfter w:w="359" w:type="dxa"/>
          <w:trHeight w:val="315"/>
        </w:trPr>
        <w:tc>
          <w:tcPr>
            <w:tcW w:w="1631" w:type="dxa"/>
            <w:gridSpan w:val="2"/>
            <w:vMerge w:val="restart"/>
            <w:tcBorders>
              <w:top w:val="nil"/>
              <w:left w:val="single" w:sz="4" w:space="0" w:color="auto"/>
              <w:bottom w:val="single" w:sz="8"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single" w:sz="4" w:space="0" w:color="auto"/>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Risorse aggiuntive CPU</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€ 4,6900</w:t>
            </w:r>
          </w:p>
        </w:tc>
        <w:tc>
          <w:tcPr>
            <w:tcW w:w="1295" w:type="dxa"/>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c>
          <w:tcPr>
            <w:tcW w:w="1072" w:type="dxa"/>
            <w:gridSpan w:val="2"/>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c>
          <w:tcPr>
            <w:tcW w:w="1072" w:type="dxa"/>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gridBefore w:val="1"/>
          <w:gridAfter w:val="1"/>
          <w:wBefore w:w="60" w:type="dxa"/>
          <w:wAfter w:w="359" w:type="dxa"/>
          <w:trHeight w:val="315"/>
        </w:trPr>
        <w:tc>
          <w:tcPr>
            <w:tcW w:w="1631" w:type="dxa"/>
            <w:gridSpan w:val="2"/>
            <w:vMerge/>
            <w:tcBorders>
              <w:top w:val="nil"/>
              <w:left w:val="single" w:sz="4" w:space="0" w:color="auto"/>
              <w:bottom w:val="single" w:sz="8" w:space="0" w:color="auto"/>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2812"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Risorse aggiuntive RAM</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€ 1,3300</w:t>
            </w:r>
          </w:p>
        </w:tc>
        <w:tc>
          <w:tcPr>
            <w:tcW w:w="1295" w:type="dxa"/>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c>
          <w:tcPr>
            <w:tcW w:w="1072" w:type="dxa"/>
            <w:gridSpan w:val="2"/>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c>
          <w:tcPr>
            <w:tcW w:w="1072" w:type="dxa"/>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gridBefore w:val="1"/>
          <w:gridAfter w:val="1"/>
          <w:wBefore w:w="60" w:type="dxa"/>
          <w:wAfter w:w="359" w:type="dxa"/>
          <w:trHeight w:val="315"/>
        </w:trPr>
        <w:tc>
          <w:tcPr>
            <w:tcW w:w="1631" w:type="dxa"/>
            <w:gridSpan w:val="2"/>
            <w:vMerge/>
            <w:tcBorders>
              <w:top w:val="nil"/>
              <w:left w:val="single" w:sz="4" w:space="0" w:color="auto"/>
              <w:bottom w:val="single" w:sz="8" w:space="0" w:color="auto"/>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2812" w:type="dxa"/>
            <w:tcBorders>
              <w:top w:val="nil"/>
              <w:left w:val="nil"/>
              <w:bottom w:val="single" w:sz="8"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Risorse aggiuntive Storage (10GB)</w:t>
            </w:r>
          </w:p>
        </w:tc>
        <w:tc>
          <w:tcPr>
            <w:tcW w:w="1072" w:type="dxa"/>
            <w:gridSpan w:val="2"/>
            <w:tcBorders>
              <w:top w:val="nil"/>
              <w:left w:val="nil"/>
              <w:bottom w:val="single" w:sz="8"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w:t>
            </w:r>
          </w:p>
        </w:tc>
        <w:tc>
          <w:tcPr>
            <w:tcW w:w="1187" w:type="dxa"/>
            <w:tcBorders>
              <w:top w:val="nil"/>
              <w:left w:val="single" w:sz="4" w:space="0" w:color="auto"/>
              <w:bottom w:val="single" w:sz="8"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€ 0,4900</w:t>
            </w:r>
          </w:p>
        </w:tc>
        <w:tc>
          <w:tcPr>
            <w:tcW w:w="1295" w:type="dxa"/>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c>
          <w:tcPr>
            <w:tcW w:w="1072" w:type="dxa"/>
            <w:gridSpan w:val="2"/>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c>
          <w:tcPr>
            <w:tcW w:w="1072" w:type="dxa"/>
            <w:tcBorders>
              <w:top w:val="nil"/>
              <w:left w:val="nil"/>
              <w:bottom w:val="nil"/>
              <w:right w:val="nil"/>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gridBefore w:val="1"/>
          <w:gridAfter w:val="1"/>
          <w:wBefore w:w="60" w:type="dxa"/>
          <w:wAfter w:w="359" w:type="dxa"/>
          <w:trHeight w:val="315"/>
        </w:trPr>
        <w:tc>
          <w:tcPr>
            <w:tcW w:w="1631" w:type="dxa"/>
            <w:gridSpan w:val="2"/>
            <w:vMerge w:val="restart"/>
            <w:tcBorders>
              <w:top w:val="nil"/>
              <w:left w:val="single" w:sz="4" w:space="0" w:color="auto"/>
              <w:bottom w:val="single" w:sz="8"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Sistema Operativo</w:t>
            </w:r>
          </w:p>
        </w:tc>
        <w:tc>
          <w:tcPr>
            <w:tcW w:w="2812"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Commerciale</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€ 6,8639</w:t>
            </w:r>
          </w:p>
        </w:tc>
        <w:tc>
          <w:tcPr>
            <w:tcW w:w="1295"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600"/>
        </w:trPr>
        <w:tc>
          <w:tcPr>
            <w:tcW w:w="1631" w:type="dxa"/>
            <w:gridSpan w:val="2"/>
            <w:vMerge/>
            <w:tcBorders>
              <w:top w:val="nil"/>
              <w:left w:val="single" w:sz="4" w:space="0" w:color="auto"/>
              <w:bottom w:val="single" w:sz="8" w:space="0" w:color="auto"/>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2812" w:type="dxa"/>
            <w:tcBorders>
              <w:top w:val="nil"/>
              <w:left w:val="nil"/>
              <w:bottom w:val="single" w:sz="8" w:space="0" w:color="auto"/>
              <w:right w:val="single" w:sz="4" w:space="0" w:color="auto"/>
            </w:tcBorders>
            <w:shd w:val="clear" w:color="auto" w:fill="auto"/>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xml:space="preserve">Versione open source </w:t>
            </w:r>
            <w:proofErr w:type="spellStart"/>
            <w:r w:rsidRPr="00AA7EAC">
              <w:rPr>
                <w:rFonts w:eastAsia="Times New Roman"/>
                <w:color w:val="000000"/>
                <w:lang w:eastAsia="it-IT"/>
              </w:rPr>
              <w:t>vers</w:t>
            </w:r>
            <w:proofErr w:type="spellEnd"/>
            <w:r w:rsidRPr="00AA7EAC">
              <w:rPr>
                <w:rFonts w:eastAsia="Times New Roman"/>
                <w:color w:val="000000"/>
                <w:lang w:eastAsia="it-IT"/>
              </w:rPr>
              <w:t xml:space="preserve">. </w:t>
            </w:r>
            <w:proofErr w:type="spellStart"/>
            <w:r w:rsidRPr="00AA7EAC">
              <w:rPr>
                <w:rFonts w:eastAsia="Times New Roman"/>
                <w:color w:val="000000"/>
                <w:lang w:eastAsia="it-IT"/>
              </w:rPr>
              <w:t>Enterprice</w:t>
            </w:r>
            <w:proofErr w:type="spellEnd"/>
            <w:r w:rsidRPr="00AA7EAC">
              <w:rPr>
                <w:rFonts w:eastAsia="Times New Roman"/>
                <w:color w:val="000000"/>
                <w:lang w:eastAsia="it-IT"/>
              </w:rPr>
              <w:t xml:space="preserve"> con supporto</w:t>
            </w:r>
          </w:p>
        </w:tc>
        <w:tc>
          <w:tcPr>
            <w:tcW w:w="1072" w:type="dxa"/>
            <w:gridSpan w:val="2"/>
            <w:tcBorders>
              <w:top w:val="nil"/>
              <w:left w:val="nil"/>
              <w:bottom w:val="single" w:sz="8"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w:t>
            </w:r>
          </w:p>
        </w:tc>
        <w:tc>
          <w:tcPr>
            <w:tcW w:w="1187" w:type="dxa"/>
            <w:tcBorders>
              <w:top w:val="nil"/>
              <w:left w:val="single" w:sz="4" w:space="0" w:color="auto"/>
              <w:bottom w:val="single" w:sz="8"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€ 23,9677</w:t>
            </w:r>
          </w:p>
        </w:tc>
        <w:tc>
          <w:tcPr>
            <w:tcW w:w="1295"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15"/>
        </w:trPr>
        <w:tc>
          <w:tcPr>
            <w:tcW w:w="1631" w:type="dxa"/>
            <w:gridSpan w:val="2"/>
            <w:tcBorders>
              <w:top w:val="nil"/>
              <w:left w:val="single" w:sz="4" w:space="0" w:color="auto"/>
              <w:bottom w:val="single" w:sz="8"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nil"/>
              <w:left w:val="nil"/>
              <w:bottom w:val="single" w:sz="8"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1072" w:type="dxa"/>
            <w:gridSpan w:val="2"/>
            <w:tcBorders>
              <w:top w:val="nil"/>
              <w:left w:val="nil"/>
              <w:bottom w:val="single" w:sz="8"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w:t>
            </w:r>
          </w:p>
        </w:tc>
        <w:tc>
          <w:tcPr>
            <w:tcW w:w="1187" w:type="dxa"/>
            <w:tcBorders>
              <w:top w:val="nil"/>
              <w:left w:val="nil"/>
              <w:bottom w:val="single" w:sz="8" w:space="0" w:color="auto"/>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1295"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15"/>
        </w:trPr>
        <w:tc>
          <w:tcPr>
            <w:tcW w:w="1631" w:type="dxa"/>
            <w:gridSpan w:val="2"/>
            <w:tcBorders>
              <w:top w:val="nil"/>
              <w:left w:val="single" w:sz="4" w:space="0" w:color="auto"/>
              <w:bottom w:val="single" w:sz="8"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Virtual Network</w:t>
            </w:r>
          </w:p>
        </w:tc>
        <w:tc>
          <w:tcPr>
            <w:tcW w:w="2812" w:type="dxa"/>
            <w:tcBorders>
              <w:top w:val="nil"/>
              <w:left w:val="nil"/>
              <w:bottom w:val="single" w:sz="8"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xml:space="preserve"> IP</w:t>
            </w:r>
          </w:p>
        </w:tc>
        <w:tc>
          <w:tcPr>
            <w:tcW w:w="1072" w:type="dxa"/>
            <w:gridSpan w:val="2"/>
            <w:tcBorders>
              <w:top w:val="nil"/>
              <w:left w:val="nil"/>
              <w:bottom w:val="single" w:sz="8" w:space="0" w:color="auto"/>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w:t>
            </w: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€ 1,4578</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1</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00"/>
        </w:trPr>
        <w:tc>
          <w:tcPr>
            <w:tcW w:w="1631" w:type="dxa"/>
            <w:gridSpan w:val="2"/>
            <w:tcBorders>
              <w:top w:val="nil"/>
              <w:left w:val="single" w:sz="4" w:space="0" w:color="auto"/>
              <w:bottom w:val="nil"/>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nil"/>
              <w:left w:val="nil"/>
              <w:bottom w:val="nil"/>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w:t>
            </w:r>
          </w:p>
        </w:tc>
        <w:tc>
          <w:tcPr>
            <w:tcW w:w="1187" w:type="dxa"/>
            <w:tcBorders>
              <w:top w:val="nil"/>
              <w:left w:val="single" w:sz="4" w:space="0" w:color="auto"/>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1295"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TB</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915"/>
        </w:trPr>
        <w:tc>
          <w:tcPr>
            <w:tcW w:w="1631" w:type="dxa"/>
            <w:gridSpan w:val="2"/>
            <w:tcBorders>
              <w:top w:val="nil"/>
              <w:left w:val="single" w:sz="4" w:space="0" w:color="auto"/>
              <w:bottom w:val="nil"/>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nil"/>
              <w:left w:val="nil"/>
              <w:bottom w:val="nil"/>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COSTO AL GB</w:t>
            </w:r>
          </w:p>
        </w:tc>
        <w:tc>
          <w:tcPr>
            <w:tcW w:w="1295" w:type="dxa"/>
            <w:tcBorders>
              <w:top w:val="nil"/>
              <w:left w:val="nil"/>
              <w:bottom w:val="single" w:sz="4" w:space="0" w:color="auto"/>
              <w:right w:val="single" w:sz="4" w:space="0" w:color="auto"/>
            </w:tcBorders>
            <w:shd w:val="clear" w:color="auto" w:fill="auto"/>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TAGLIO SPAZIO BACKUP(GB)</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00"/>
        </w:trPr>
        <w:tc>
          <w:tcPr>
            <w:tcW w:w="1631" w:type="dxa"/>
            <w:gridSpan w:val="2"/>
            <w:tcBorders>
              <w:top w:val="single" w:sz="8" w:space="0" w:color="auto"/>
              <w:left w:val="single" w:sz="4" w:space="0" w:color="auto"/>
              <w:bottom w:val="nil"/>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val="en-US" w:eastAsia="it-IT"/>
              </w:rPr>
            </w:pPr>
            <w:r w:rsidRPr="00AA7EAC">
              <w:rPr>
                <w:rFonts w:eastAsia="Times New Roman"/>
                <w:color w:val="000000"/>
                <w:lang w:val="en-US" w:eastAsia="it-IT"/>
              </w:rPr>
              <w:t>Back up as a service</w:t>
            </w:r>
          </w:p>
        </w:tc>
        <w:tc>
          <w:tcPr>
            <w:tcW w:w="2812" w:type="dxa"/>
            <w:tcBorders>
              <w:top w:val="single" w:sz="8" w:space="0" w:color="auto"/>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small</w:t>
            </w:r>
          </w:p>
        </w:tc>
        <w:tc>
          <w:tcPr>
            <w:tcW w:w="1072" w:type="dxa"/>
            <w:gridSpan w:val="2"/>
            <w:tcBorders>
              <w:top w:val="single" w:sz="4" w:space="0" w:color="auto"/>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1</w:t>
            </w:r>
          </w:p>
        </w:tc>
        <w:tc>
          <w:tcPr>
            <w:tcW w:w="1187"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lang w:eastAsia="it-IT"/>
              </w:rPr>
            </w:pPr>
            <w:r w:rsidRPr="00AA7EAC">
              <w:rPr>
                <w:rFonts w:eastAsia="Times New Roman"/>
                <w:color w:val="000000"/>
                <w:lang w:eastAsia="it-IT"/>
              </w:rPr>
              <w:t>€ 0,1215</w:t>
            </w:r>
          </w:p>
        </w:tc>
        <w:tc>
          <w:tcPr>
            <w:tcW w:w="1295"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FINO A 5</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00"/>
        </w:trPr>
        <w:tc>
          <w:tcPr>
            <w:tcW w:w="1631" w:type="dxa"/>
            <w:gridSpan w:val="2"/>
            <w:tcBorders>
              <w:top w:val="nil"/>
              <w:left w:val="single" w:sz="4" w:space="0" w:color="auto"/>
              <w:bottom w:val="nil"/>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medium</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2</w:t>
            </w:r>
          </w:p>
        </w:tc>
        <w:tc>
          <w:tcPr>
            <w:tcW w:w="1187"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lang w:eastAsia="it-IT"/>
              </w:rPr>
            </w:pPr>
            <w:r w:rsidRPr="00AA7EAC">
              <w:rPr>
                <w:rFonts w:eastAsia="Times New Roman"/>
                <w:color w:val="000000"/>
                <w:lang w:eastAsia="it-IT"/>
              </w:rPr>
              <w:t>€ 0,0987</w:t>
            </w:r>
          </w:p>
        </w:tc>
        <w:tc>
          <w:tcPr>
            <w:tcW w:w="1295"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DA 6 A 50</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00"/>
        </w:trPr>
        <w:tc>
          <w:tcPr>
            <w:tcW w:w="1631" w:type="dxa"/>
            <w:gridSpan w:val="2"/>
            <w:tcBorders>
              <w:top w:val="nil"/>
              <w:left w:val="single" w:sz="4" w:space="0" w:color="auto"/>
              <w:bottom w:val="nil"/>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large</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3</w:t>
            </w:r>
          </w:p>
        </w:tc>
        <w:tc>
          <w:tcPr>
            <w:tcW w:w="1187"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lang w:eastAsia="it-IT"/>
              </w:rPr>
            </w:pPr>
            <w:r w:rsidRPr="00AA7EAC">
              <w:rPr>
                <w:rFonts w:eastAsia="Times New Roman"/>
                <w:color w:val="000000"/>
                <w:lang w:eastAsia="it-IT"/>
              </w:rPr>
              <w:t>€ 0,0910</w:t>
            </w:r>
          </w:p>
        </w:tc>
        <w:tc>
          <w:tcPr>
            <w:tcW w:w="1295"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DA 51 A 500</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00"/>
        </w:trPr>
        <w:tc>
          <w:tcPr>
            <w:tcW w:w="1631" w:type="dxa"/>
            <w:gridSpan w:val="2"/>
            <w:tcBorders>
              <w:top w:val="nil"/>
              <w:left w:val="single" w:sz="4" w:space="0" w:color="auto"/>
              <w:bottom w:val="nil"/>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nil"/>
              <w:left w:val="nil"/>
              <w:bottom w:val="nil"/>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X large</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w:t>
            </w:r>
          </w:p>
        </w:tc>
        <w:tc>
          <w:tcPr>
            <w:tcW w:w="1187" w:type="dxa"/>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lang w:eastAsia="it-IT"/>
              </w:rPr>
            </w:pPr>
            <w:r w:rsidRPr="00AA7EAC">
              <w:rPr>
                <w:rFonts w:eastAsia="Times New Roman"/>
                <w:color w:val="000000"/>
                <w:lang w:eastAsia="it-IT"/>
              </w:rPr>
              <w:t>€ 0,0700</w:t>
            </w:r>
          </w:p>
        </w:tc>
        <w:tc>
          <w:tcPr>
            <w:tcW w:w="1295"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DA 500GB A 5 TB</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r w:rsidR="0048792D" w:rsidRPr="00AA7EAC" w:rsidTr="003C5BB2">
        <w:trPr>
          <w:gridBefore w:val="1"/>
          <w:gridAfter w:val="1"/>
          <w:wBefore w:w="60" w:type="dxa"/>
          <w:wAfter w:w="359" w:type="dxa"/>
          <w:trHeight w:val="315"/>
        </w:trPr>
        <w:tc>
          <w:tcPr>
            <w:tcW w:w="1631" w:type="dxa"/>
            <w:gridSpan w:val="2"/>
            <w:tcBorders>
              <w:top w:val="nil"/>
              <w:left w:val="single" w:sz="4" w:space="0" w:color="auto"/>
              <w:bottom w:val="single" w:sz="8"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w:t>
            </w:r>
          </w:p>
        </w:tc>
        <w:tc>
          <w:tcPr>
            <w:tcW w:w="2812" w:type="dxa"/>
            <w:tcBorders>
              <w:top w:val="single" w:sz="4" w:space="0" w:color="auto"/>
              <w:left w:val="nil"/>
              <w:bottom w:val="single" w:sz="8" w:space="0" w:color="auto"/>
              <w:right w:val="single" w:sz="4" w:space="0" w:color="auto"/>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XX large</w:t>
            </w:r>
          </w:p>
        </w:tc>
        <w:tc>
          <w:tcPr>
            <w:tcW w:w="1072" w:type="dxa"/>
            <w:gridSpan w:val="2"/>
            <w:tcBorders>
              <w:top w:val="nil"/>
              <w:left w:val="nil"/>
              <w:bottom w:val="single" w:sz="4" w:space="0" w:color="auto"/>
              <w:right w:val="single" w:sz="4" w:space="0" w:color="auto"/>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5</w:t>
            </w:r>
          </w:p>
        </w:tc>
        <w:tc>
          <w:tcPr>
            <w:tcW w:w="1187" w:type="dxa"/>
            <w:tcBorders>
              <w:top w:val="nil"/>
              <w:left w:val="nil"/>
              <w:bottom w:val="single" w:sz="8" w:space="0" w:color="auto"/>
              <w:right w:val="single" w:sz="4" w:space="0" w:color="auto"/>
            </w:tcBorders>
            <w:shd w:val="clear" w:color="auto" w:fill="auto"/>
            <w:noWrap/>
            <w:vAlign w:val="bottom"/>
            <w:hideMark/>
          </w:tcPr>
          <w:p w:rsidR="0048792D" w:rsidRPr="00AA7EAC" w:rsidRDefault="0048792D" w:rsidP="003C5BB2">
            <w:pPr>
              <w:spacing w:after="0"/>
              <w:jc w:val="right"/>
              <w:rPr>
                <w:rFonts w:eastAsia="Times New Roman"/>
                <w:color w:val="000000"/>
                <w:lang w:eastAsia="it-IT"/>
              </w:rPr>
            </w:pPr>
            <w:r w:rsidRPr="00AA7EAC">
              <w:rPr>
                <w:rFonts w:eastAsia="Times New Roman"/>
                <w:color w:val="000000"/>
                <w:lang w:eastAsia="it-IT"/>
              </w:rPr>
              <w:t>€ 0,0630</w:t>
            </w:r>
          </w:p>
        </w:tc>
        <w:tc>
          <w:tcPr>
            <w:tcW w:w="1295" w:type="dxa"/>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OLTRE 5 TB</w:t>
            </w:r>
          </w:p>
        </w:tc>
        <w:tc>
          <w:tcPr>
            <w:tcW w:w="1072" w:type="dxa"/>
            <w:gridSpan w:val="2"/>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c>
          <w:tcPr>
            <w:tcW w:w="1072" w:type="dxa"/>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bl>
    <w:p w:rsidR="0048792D" w:rsidRPr="00AA7EAC" w:rsidRDefault="0048792D" w:rsidP="0048792D">
      <w:pPr>
        <w:spacing w:after="0"/>
      </w:pPr>
    </w:p>
    <w:p w:rsidR="0048792D" w:rsidRPr="00AA7EAC" w:rsidRDefault="0048792D" w:rsidP="0048792D">
      <w:pPr>
        <w:spacing w:after="0"/>
        <w:rPr>
          <w:b/>
        </w:rPr>
      </w:pPr>
      <w:r w:rsidRPr="00AA7EAC">
        <w:rPr>
          <w:b/>
        </w:rPr>
        <w:t>NOTA:</w:t>
      </w:r>
    </w:p>
    <w:p w:rsidR="0048792D" w:rsidRPr="00AA7EAC" w:rsidRDefault="0048792D" w:rsidP="0048792D">
      <w:pPr>
        <w:spacing w:after="0"/>
      </w:pPr>
      <w:r w:rsidRPr="00AA7EAC">
        <w:t>In caso di Servizio di HA/</w:t>
      </w:r>
      <w:proofErr w:type="spellStart"/>
      <w:r w:rsidRPr="00AA7EAC">
        <w:t>Disaster</w:t>
      </w:r>
      <w:proofErr w:type="spellEnd"/>
      <w:r w:rsidRPr="00AA7EAC">
        <w:t xml:space="preserve"> </w:t>
      </w:r>
      <w:proofErr w:type="spellStart"/>
      <w:r w:rsidRPr="00AA7EAC">
        <w:t>Recovery</w:t>
      </w:r>
      <w:proofErr w:type="spellEnd"/>
      <w:r w:rsidRPr="00AA7EAC">
        <w:t xml:space="preserve"> (tramite copia su secondo Data Center regionale di VM, Dati, Backup) vanno moltiplicati per 2 i costi delle VM e del Backup </w:t>
      </w:r>
      <w:proofErr w:type="spellStart"/>
      <w:r w:rsidRPr="00AA7EAC">
        <w:t>As</w:t>
      </w:r>
      <w:proofErr w:type="spellEnd"/>
      <w:r w:rsidRPr="00AA7EAC">
        <w:t xml:space="preserve"> A Service (escludendo quindi i costi del Sistema Operativo e dell'IP)</w:t>
      </w:r>
    </w:p>
    <w:p w:rsidR="0048792D" w:rsidRPr="00AA7EAC" w:rsidRDefault="0048792D" w:rsidP="0048792D">
      <w:pPr>
        <w:spacing w:after="0"/>
      </w:pPr>
    </w:p>
    <w:p w:rsidR="0048792D" w:rsidRPr="00AA7EAC" w:rsidRDefault="0048792D" w:rsidP="0048792D">
      <w:pPr>
        <w:spacing w:after="0"/>
      </w:pPr>
    </w:p>
    <w:p w:rsidR="0048792D" w:rsidRPr="00AA7EAC" w:rsidRDefault="0048792D" w:rsidP="0048792D">
      <w:pPr>
        <w:spacing w:after="0"/>
      </w:pPr>
      <w:r w:rsidRPr="00AA7EAC">
        <w:br w:type="page"/>
      </w:r>
    </w:p>
    <w:p w:rsidR="0048792D" w:rsidRPr="00AA7EAC" w:rsidRDefault="0048792D" w:rsidP="0048792D">
      <w:pPr>
        <w:spacing w:after="0"/>
        <w:ind w:right="425"/>
        <w:rPr>
          <w:rFonts w:asciiTheme="minorHAnsi" w:hAnsiTheme="minorHAnsi"/>
          <w:b/>
        </w:rPr>
      </w:pPr>
      <w:r w:rsidRPr="00AA7EAC">
        <w:rPr>
          <w:rFonts w:asciiTheme="minorHAnsi" w:hAnsiTheme="minorHAnsi"/>
          <w:b/>
        </w:rPr>
        <w:lastRenderedPageBreak/>
        <w:t>SERVIZI INFRASTRUTTURALI PAAS (parametri per la quantificazione dei costi dei servizi erogati)</w:t>
      </w:r>
    </w:p>
    <w:p w:rsidR="0048792D" w:rsidRPr="00AA7EAC" w:rsidRDefault="0048792D" w:rsidP="0048792D">
      <w:pPr>
        <w:spacing w:after="0"/>
      </w:pPr>
    </w:p>
    <w:tbl>
      <w:tblPr>
        <w:tblW w:w="5000" w:type="pct"/>
        <w:tblCellMar>
          <w:left w:w="70" w:type="dxa"/>
          <w:right w:w="70" w:type="dxa"/>
        </w:tblCellMar>
        <w:tblLook w:val="04A0" w:firstRow="1" w:lastRow="0" w:firstColumn="1" w:lastColumn="0" w:noHBand="0" w:noVBand="1"/>
      </w:tblPr>
      <w:tblGrid>
        <w:gridCol w:w="1184"/>
        <w:gridCol w:w="3696"/>
        <w:gridCol w:w="3562"/>
        <w:gridCol w:w="1764"/>
      </w:tblGrid>
      <w:tr w:rsidR="0048792D" w:rsidRPr="00AA7EAC" w:rsidTr="003C5BB2">
        <w:trPr>
          <w:trHeight w:val="300"/>
        </w:trPr>
        <w:tc>
          <w:tcPr>
            <w:tcW w:w="5000" w:type="pct"/>
            <w:gridSpan w:val="4"/>
            <w:vMerge w:val="restart"/>
            <w:tcBorders>
              <w:top w:val="nil"/>
              <w:left w:val="nil"/>
              <w:bottom w:val="nil"/>
              <w:right w:val="nil"/>
            </w:tcBorders>
            <w:shd w:val="clear" w:color="000000" w:fill="D0CECE"/>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PARAMETRI DI CALCOLO DEI COSTI DEI SERVIZI PAAS EROGATI DA REGIONE MARCHE</w:t>
            </w:r>
          </w:p>
        </w:tc>
      </w:tr>
      <w:tr w:rsidR="0048792D" w:rsidRPr="00AA7EAC" w:rsidTr="003C5BB2">
        <w:trPr>
          <w:trHeight w:val="300"/>
        </w:trPr>
        <w:tc>
          <w:tcPr>
            <w:tcW w:w="5000" w:type="pct"/>
            <w:gridSpan w:val="4"/>
            <w:vMerge/>
            <w:tcBorders>
              <w:top w:val="nil"/>
              <w:left w:val="nil"/>
              <w:bottom w:val="nil"/>
              <w:right w:val="nil"/>
            </w:tcBorders>
            <w:vAlign w:val="center"/>
            <w:hideMark/>
          </w:tcPr>
          <w:p w:rsidR="0048792D" w:rsidRPr="00AA7EAC" w:rsidRDefault="0048792D" w:rsidP="003C5BB2">
            <w:pPr>
              <w:spacing w:after="0"/>
              <w:rPr>
                <w:rFonts w:eastAsia="Times New Roman"/>
                <w:color w:val="000000"/>
                <w:lang w:eastAsia="it-IT"/>
              </w:rPr>
            </w:pPr>
          </w:p>
        </w:tc>
      </w:tr>
      <w:tr w:rsidR="0048792D" w:rsidRPr="00AA7EAC" w:rsidTr="003C5BB2">
        <w:trPr>
          <w:trHeight w:val="300"/>
        </w:trPr>
        <w:tc>
          <w:tcPr>
            <w:tcW w:w="559"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1818"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752"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r>
      <w:tr w:rsidR="0048792D" w:rsidRPr="00AA7EAC" w:rsidTr="003C5BB2">
        <w:trPr>
          <w:trHeight w:val="600"/>
        </w:trPr>
        <w:tc>
          <w:tcPr>
            <w:tcW w:w="4129" w:type="pct"/>
            <w:gridSpan w:val="3"/>
            <w:tcBorders>
              <w:top w:val="single" w:sz="4" w:space="0" w:color="auto"/>
              <w:left w:val="single" w:sz="4" w:space="0" w:color="auto"/>
              <w:bottom w:val="single" w:sz="4" w:space="0" w:color="auto"/>
              <w:right w:val="single" w:sz="4" w:space="0" w:color="000000"/>
            </w:tcBorders>
            <w:shd w:val="clear" w:color="FFFF00" w:fill="E7E6E6"/>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Tipologia (servizi base)</w:t>
            </w:r>
          </w:p>
        </w:tc>
        <w:tc>
          <w:tcPr>
            <w:tcW w:w="871" w:type="pct"/>
            <w:tcBorders>
              <w:top w:val="single" w:sz="4" w:space="0" w:color="auto"/>
              <w:left w:val="nil"/>
              <w:bottom w:val="single" w:sz="4" w:space="0" w:color="auto"/>
              <w:right w:val="single" w:sz="4" w:space="0" w:color="auto"/>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prezzo unitario mensile</w:t>
            </w:r>
          </w:p>
        </w:tc>
      </w:tr>
      <w:tr w:rsidR="0048792D" w:rsidRPr="00AA7EAC" w:rsidTr="003C5BB2">
        <w:trPr>
          <w:trHeight w:val="300"/>
        </w:trPr>
        <w:tc>
          <w:tcPr>
            <w:tcW w:w="559" w:type="pct"/>
            <w:tcBorders>
              <w:top w:val="nil"/>
              <w:left w:val="single" w:sz="4" w:space="0" w:color="auto"/>
              <w:bottom w:val="single" w:sz="4" w:space="0" w:color="auto"/>
              <w:right w:val="single" w:sz="4" w:space="0" w:color="auto"/>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Categoria</w:t>
            </w:r>
          </w:p>
        </w:tc>
        <w:tc>
          <w:tcPr>
            <w:tcW w:w="1818" w:type="pct"/>
            <w:tcBorders>
              <w:top w:val="nil"/>
              <w:left w:val="nil"/>
              <w:bottom w:val="single" w:sz="4" w:space="0" w:color="auto"/>
              <w:right w:val="single" w:sz="4" w:space="0" w:color="auto"/>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 xml:space="preserve">Solution </w:t>
            </w:r>
            <w:proofErr w:type="spellStart"/>
            <w:r w:rsidRPr="00AA7EAC">
              <w:rPr>
                <w:rFonts w:eastAsia="Times New Roman"/>
                <w:b/>
                <w:bCs/>
                <w:color w:val="000000"/>
                <w:lang w:eastAsia="it-IT"/>
              </w:rPr>
              <w:t>Stack</w:t>
            </w:r>
            <w:proofErr w:type="spellEnd"/>
          </w:p>
        </w:tc>
        <w:tc>
          <w:tcPr>
            <w:tcW w:w="1752" w:type="pct"/>
            <w:tcBorders>
              <w:top w:val="nil"/>
              <w:left w:val="nil"/>
              <w:bottom w:val="single" w:sz="4" w:space="0" w:color="auto"/>
              <w:right w:val="single" w:sz="4" w:space="0" w:color="auto"/>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Risorse dedicate</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b/>
                <w:bCs/>
                <w:color w:val="000000"/>
                <w:lang w:eastAsia="it-IT"/>
              </w:rPr>
            </w:pPr>
          </w:p>
        </w:tc>
      </w:tr>
      <w:tr w:rsidR="0048792D" w:rsidRPr="00AA7EAC" w:rsidTr="003C5BB2">
        <w:trPr>
          <w:trHeight w:val="300"/>
        </w:trPr>
        <w:tc>
          <w:tcPr>
            <w:tcW w:w="55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Web Server</w:t>
            </w: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val="en-SG" w:eastAsia="it-IT"/>
              </w:rPr>
            </w:pPr>
            <w:r w:rsidRPr="00AA7EAC">
              <w:rPr>
                <w:rFonts w:eastAsia="Times New Roman"/>
                <w:color w:val="000000"/>
                <w:lang w:val="en-SG" w:eastAsia="it-IT"/>
              </w:rPr>
              <w:t xml:space="preserve">LAMP (Linux, Apache, </w:t>
            </w:r>
            <w:proofErr w:type="spellStart"/>
            <w:r w:rsidRPr="00AA7EAC">
              <w:rPr>
                <w:rFonts w:eastAsia="Times New Roman"/>
                <w:color w:val="000000"/>
                <w:lang w:val="en-SG" w:eastAsia="it-IT"/>
              </w:rPr>
              <w:t>MySql</w:t>
            </w:r>
            <w:proofErr w:type="spellEnd"/>
            <w:r w:rsidRPr="00AA7EAC">
              <w:rPr>
                <w:rFonts w:eastAsia="Times New Roman"/>
                <w:color w:val="000000"/>
                <w:lang w:val="en-SG" w:eastAsia="it-IT"/>
              </w:rPr>
              <w:t>, PHP)</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val="en-SG" w:eastAsia="it-IT"/>
              </w:rPr>
            </w:pPr>
            <w:r w:rsidRPr="00AA7EAC">
              <w:rPr>
                <w:rFonts w:eastAsia="Times New Roman"/>
                <w:color w:val="000000"/>
                <w:lang w:val="en-SG" w:eastAsia="it-IT"/>
              </w:rPr>
              <w:t>CPU [1vCPU],RAM [2GB], HD [10GB]</w:t>
            </w:r>
          </w:p>
        </w:tc>
        <w:tc>
          <w:tcPr>
            <w:tcW w:w="871" w:type="pct"/>
            <w:tcBorders>
              <w:top w:val="single" w:sz="4" w:space="0" w:color="auto"/>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€ 9,499</w:t>
            </w: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val="en-SG" w:eastAsia="it-IT"/>
              </w:rPr>
            </w:pPr>
            <w:r w:rsidRPr="00AA7EAC">
              <w:rPr>
                <w:rFonts w:eastAsia="Times New Roman"/>
                <w:color w:val="000000"/>
                <w:lang w:val="en-SG" w:eastAsia="it-IT"/>
              </w:rPr>
              <w:t xml:space="preserve">WAMP (Windows, Apache, </w:t>
            </w:r>
            <w:proofErr w:type="spellStart"/>
            <w:r w:rsidRPr="00AA7EAC">
              <w:rPr>
                <w:rFonts w:eastAsia="Times New Roman"/>
                <w:color w:val="000000"/>
                <w:lang w:val="en-SG" w:eastAsia="it-IT"/>
              </w:rPr>
              <w:t>MySql</w:t>
            </w:r>
            <w:proofErr w:type="spellEnd"/>
            <w:r w:rsidRPr="00AA7EAC">
              <w:rPr>
                <w:rFonts w:eastAsia="Times New Roman"/>
                <w:color w:val="000000"/>
                <w:lang w:val="en-SG" w:eastAsia="it-IT"/>
              </w:rPr>
              <w:t>, PHP)</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val="en-SG" w:eastAsia="it-IT"/>
              </w:rPr>
            </w:pPr>
            <w:r w:rsidRPr="00AA7EAC">
              <w:rPr>
                <w:rFonts w:eastAsia="Times New Roman"/>
                <w:color w:val="000000"/>
                <w:lang w:val="en-SG" w:eastAsia="it-IT"/>
              </w:rPr>
              <w:t>CPU [1vCPU],RAM [2GB], HD [30GB]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€ 11,897</w:t>
            </w: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val="en-SG" w:eastAsia="it-IT"/>
              </w:rPr>
            </w:pPr>
            <w:r w:rsidRPr="00AA7EAC">
              <w:rPr>
                <w:rFonts w:eastAsia="Times New Roman"/>
                <w:color w:val="000000"/>
                <w:lang w:val="en-SG" w:eastAsia="it-IT"/>
              </w:rPr>
              <w:t xml:space="preserve">WIMP (Windows, IIS, </w:t>
            </w:r>
            <w:proofErr w:type="spellStart"/>
            <w:r w:rsidRPr="00AA7EAC">
              <w:rPr>
                <w:rFonts w:eastAsia="Times New Roman"/>
                <w:color w:val="000000"/>
                <w:lang w:val="en-SG" w:eastAsia="it-IT"/>
              </w:rPr>
              <w:t>MySql</w:t>
            </w:r>
            <w:proofErr w:type="spellEnd"/>
            <w:r w:rsidRPr="00AA7EAC">
              <w:rPr>
                <w:rFonts w:eastAsia="Times New Roman"/>
                <w:color w:val="000000"/>
                <w:lang w:val="en-SG" w:eastAsia="it-IT"/>
              </w:rPr>
              <w:t>, PHP)</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val="en-SG" w:eastAsia="it-IT"/>
              </w:rPr>
            </w:pPr>
            <w:r w:rsidRPr="00AA7EAC">
              <w:rPr>
                <w:rFonts w:eastAsia="Times New Roman"/>
                <w:color w:val="000000"/>
                <w:lang w:val="en-SG" w:eastAsia="it-IT"/>
              </w:rPr>
              <w:t>CPU [1vCPU],RAM [2GB], HD [30GB]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€ 11,897</w:t>
            </w:r>
          </w:p>
        </w:tc>
      </w:tr>
      <w:tr w:rsidR="0048792D" w:rsidRPr="00AA7EAC" w:rsidTr="003C5BB2">
        <w:trPr>
          <w:trHeight w:val="600"/>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Application Server</w:t>
            </w: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Tomcat</w:t>
            </w:r>
            <w:proofErr w:type="spellEnd"/>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[1vCPU],RAM [4GB], HD [20GB]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€ 20,188</w:t>
            </w:r>
          </w:p>
        </w:tc>
      </w:tr>
      <w:tr w:rsidR="0048792D" w:rsidRPr="00AA7EAC" w:rsidTr="003C5BB2">
        <w:trPr>
          <w:trHeight w:val="300"/>
        </w:trPr>
        <w:tc>
          <w:tcPr>
            <w:tcW w:w="559" w:type="pct"/>
            <w:vMerge w:val="restart"/>
            <w:tcBorders>
              <w:top w:val="nil"/>
              <w:left w:val="single" w:sz="4" w:space="0" w:color="auto"/>
              <w:bottom w:val="single" w:sz="4" w:space="0" w:color="000000"/>
              <w:right w:val="single" w:sz="4" w:space="0" w:color="auto"/>
            </w:tcBorders>
            <w:shd w:val="clear" w:color="auto" w:fill="auto"/>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DBMS</w:t>
            </w: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Oracle Standard Ed</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[2vCPU],RAM [12GB], HD [20GB]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€ 167,776</w:t>
            </w: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Oracle Enterprise Ed</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[4vCPU],RAM [12GB], HD [20GB]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€ 1.750,000</w:t>
            </w: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SQL Server 2014 Standard Ed.</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[2vCPU],RAM [8GB], HD [30GB]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€ 169,924</w:t>
            </w: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Mysql</w:t>
            </w:r>
            <w:proofErr w:type="spellEnd"/>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[1vCPU],RAM [8GB], HD [20GB]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€ 13,293</w:t>
            </w: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PostgreSQL</w:t>
            </w:r>
            <w:proofErr w:type="spellEnd"/>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[1vCPU],RAM [8GB], HD [20GB]</w:t>
            </w:r>
          </w:p>
        </w:tc>
        <w:tc>
          <w:tcPr>
            <w:tcW w:w="871"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€ 0,343</w:t>
            </w:r>
          </w:p>
        </w:tc>
      </w:tr>
      <w:tr w:rsidR="0048792D" w:rsidRPr="00AA7EAC" w:rsidTr="003C5BB2">
        <w:trPr>
          <w:trHeight w:val="300"/>
        </w:trPr>
        <w:tc>
          <w:tcPr>
            <w:tcW w:w="559"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roofErr w:type="spellStart"/>
            <w:r w:rsidRPr="00AA7EAC">
              <w:rPr>
                <w:rFonts w:eastAsia="Times New Roman"/>
                <w:color w:val="000000"/>
                <w:lang w:eastAsia="it-IT"/>
              </w:rPr>
              <w:t>Monitoring</w:t>
            </w:r>
            <w:proofErr w:type="spellEnd"/>
          </w:p>
        </w:tc>
        <w:tc>
          <w:tcPr>
            <w:tcW w:w="1818" w:type="pct"/>
            <w:tcBorders>
              <w:top w:val="nil"/>
              <w:left w:val="nil"/>
              <w:bottom w:val="nil"/>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Cacti</w:t>
            </w:r>
          </w:p>
        </w:tc>
        <w:tc>
          <w:tcPr>
            <w:tcW w:w="1752" w:type="pct"/>
            <w:tcBorders>
              <w:top w:val="nil"/>
              <w:left w:val="nil"/>
              <w:bottom w:val="nil"/>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[1vCPU],RAM [2GB], HD [20GB]</w:t>
            </w:r>
          </w:p>
        </w:tc>
        <w:tc>
          <w:tcPr>
            <w:tcW w:w="871" w:type="pct"/>
            <w:tcBorders>
              <w:top w:val="nil"/>
              <w:left w:val="nil"/>
              <w:bottom w:val="nil"/>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€ 9,688</w:t>
            </w:r>
          </w:p>
        </w:tc>
      </w:tr>
      <w:tr w:rsidR="0048792D" w:rsidRPr="00AA7EAC" w:rsidTr="003C5BB2">
        <w:trPr>
          <w:trHeight w:val="315"/>
        </w:trPr>
        <w:tc>
          <w:tcPr>
            <w:tcW w:w="559" w:type="pct"/>
            <w:vMerge/>
            <w:tcBorders>
              <w:top w:val="nil"/>
              <w:left w:val="single" w:sz="4" w:space="0" w:color="auto"/>
              <w:bottom w:val="single" w:sz="8"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single" w:sz="4" w:space="0" w:color="auto"/>
              <w:left w:val="nil"/>
              <w:bottom w:val="single" w:sz="8"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Zabbix</w:t>
            </w:r>
            <w:proofErr w:type="spellEnd"/>
          </w:p>
        </w:tc>
        <w:tc>
          <w:tcPr>
            <w:tcW w:w="1752" w:type="pct"/>
            <w:tcBorders>
              <w:top w:val="single" w:sz="4" w:space="0" w:color="auto"/>
              <w:left w:val="nil"/>
              <w:bottom w:val="single" w:sz="8"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CPU [1vCPU],RAM [2GB], HD [20GB]</w:t>
            </w:r>
          </w:p>
        </w:tc>
        <w:tc>
          <w:tcPr>
            <w:tcW w:w="871" w:type="pct"/>
            <w:tcBorders>
              <w:top w:val="single" w:sz="4" w:space="0" w:color="auto"/>
              <w:left w:val="nil"/>
              <w:bottom w:val="single" w:sz="8"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€ 4,805</w:t>
            </w:r>
          </w:p>
        </w:tc>
      </w:tr>
      <w:tr w:rsidR="0048792D" w:rsidRPr="00AA7EAC" w:rsidTr="003C5BB2">
        <w:trPr>
          <w:trHeight w:val="300"/>
        </w:trPr>
        <w:tc>
          <w:tcPr>
            <w:tcW w:w="559"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c>
          <w:tcPr>
            <w:tcW w:w="1818"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752"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r>
      <w:tr w:rsidR="0048792D" w:rsidRPr="00AA7EAC" w:rsidTr="003C5BB2">
        <w:trPr>
          <w:trHeight w:val="300"/>
        </w:trPr>
        <w:tc>
          <w:tcPr>
            <w:tcW w:w="559"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818"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752"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r>
      <w:tr w:rsidR="0048792D" w:rsidRPr="00AA7EAC" w:rsidTr="003C5BB2">
        <w:trPr>
          <w:trHeight w:val="900"/>
        </w:trPr>
        <w:tc>
          <w:tcPr>
            <w:tcW w:w="4129" w:type="pct"/>
            <w:gridSpan w:val="3"/>
            <w:tcBorders>
              <w:top w:val="single" w:sz="4" w:space="0" w:color="auto"/>
              <w:left w:val="single" w:sz="4" w:space="0" w:color="auto"/>
              <w:bottom w:val="single" w:sz="4" w:space="0" w:color="auto"/>
              <w:right w:val="single" w:sz="4" w:space="0" w:color="000000"/>
            </w:tcBorders>
            <w:shd w:val="clear" w:color="FFFF00" w:fill="E7E6E6"/>
            <w:noWrap/>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 xml:space="preserve">Incremento </w:t>
            </w:r>
            <w:proofErr w:type="spellStart"/>
            <w:r w:rsidRPr="00AA7EAC">
              <w:rPr>
                <w:rFonts w:eastAsia="Times New Roman"/>
                <w:b/>
                <w:bCs/>
                <w:color w:val="000000"/>
                <w:lang w:eastAsia="it-IT"/>
              </w:rPr>
              <w:t>vCPU</w:t>
            </w:r>
            <w:proofErr w:type="spellEnd"/>
            <w:r w:rsidRPr="00AA7EAC">
              <w:rPr>
                <w:rFonts w:eastAsia="Times New Roman"/>
                <w:b/>
                <w:bCs/>
                <w:color w:val="000000"/>
                <w:lang w:eastAsia="it-IT"/>
              </w:rPr>
              <w:t xml:space="preserve"> (Opzionale)</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b/>
                <w:bCs/>
                <w:color w:val="000000"/>
                <w:lang w:eastAsia="it-IT"/>
              </w:rPr>
            </w:pPr>
          </w:p>
        </w:tc>
      </w:tr>
      <w:tr w:rsidR="0048792D" w:rsidRPr="00AA7EAC" w:rsidTr="003C5BB2">
        <w:trPr>
          <w:trHeight w:val="600"/>
        </w:trPr>
        <w:tc>
          <w:tcPr>
            <w:tcW w:w="559" w:type="pct"/>
            <w:tcBorders>
              <w:top w:val="nil"/>
              <w:left w:val="single" w:sz="4" w:space="0" w:color="auto"/>
              <w:bottom w:val="single" w:sz="4" w:space="0" w:color="auto"/>
              <w:right w:val="single" w:sz="4" w:space="0" w:color="auto"/>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Categoria</w:t>
            </w:r>
          </w:p>
        </w:tc>
        <w:tc>
          <w:tcPr>
            <w:tcW w:w="1818" w:type="pct"/>
            <w:tcBorders>
              <w:top w:val="nil"/>
              <w:left w:val="nil"/>
              <w:bottom w:val="single" w:sz="4" w:space="0" w:color="auto"/>
              <w:right w:val="single" w:sz="4" w:space="0" w:color="auto"/>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 xml:space="preserve">Solution </w:t>
            </w:r>
            <w:proofErr w:type="spellStart"/>
            <w:r w:rsidRPr="00AA7EAC">
              <w:rPr>
                <w:rFonts w:eastAsia="Times New Roman"/>
                <w:b/>
                <w:bCs/>
                <w:color w:val="000000"/>
                <w:lang w:eastAsia="it-IT"/>
              </w:rPr>
              <w:t>Stack</w:t>
            </w:r>
            <w:proofErr w:type="spellEnd"/>
          </w:p>
        </w:tc>
        <w:tc>
          <w:tcPr>
            <w:tcW w:w="1752" w:type="pct"/>
            <w:tcBorders>
              <w:top w:val="nil"/>
              <w:left w:val="nil"/>
              <w:bottom w:val="single" w:sz="4" w:space="0" w:color="auto"/>
              <w:right w:val="single" w:sz="4" w:space="0" w:color="auto"/>
            </w:tcBorders>
            <w:shd w:val="clear" w:color="FFFF00" w:fill="E7E6E6"/>
            <w:vAlign w:val="center"/>
            <w:hideMark/>
          </w:tcPr>
          <w:p w:rsidR="0048792D" w:rsidRPr="00AA7EAC" w:rsidRDefault="0048792D" w:rsidP="003C5BB2">
            <w:pPr>
              <w:spacing w:after="0"/>
              <w:jc w:val="center"/>
              <w:rPr>
                <w:rFonts w:eastAsia="Times New Roman"/>
                <w:b/>
                <w:bCs/>
                <w:color w:val="000000"/>
                <w:lang w:eastAsia="it-IT"/>
              </w:rPr>
            </w:pPr>
            <w:r w:rsidRPr="00AA7EAC">
              <w:rPr>
                <w:rFonts w:eastAsia="Times New Roman"/>
                <w:b/>
                <w:bCs/>
                <w:color w:val="000000"/>
                <w:lang w:eastAsia="it-IT"/>
              </w:rPr>
              <w:t xml:space="preserve">Percentuale di incremento (per coppie di </w:t>
            </w:r>
            <w:proofErr w:type="spellStart"/>
            <w:r w:rsidRPr="00AA7EAC">
              <w:rPr>
                <w:rFonts w:eastAsia="Times New Roman"/>
                <w:b/>
                <w:bCs/>
                <w:color w:val="000000"/>
                <w:lang w:eastAsia="it-IT"/>
              </w:rPr>
              <w:t>vCPU</w:t>
            </w:r>
            <w:proofErr w:type="spellEnd"/>
            <w:r w:rsidRPr="00AA7EAC">
              <w:rPr>
                <w:rFonts w:eastAsia="Times New Roman"/>
                <w:b/>
                <w:bCs/>
                <w:color w:val="000000"/>
                <w:lang w:eastAsia="it-IT"/>
              </w:rPr>
              <w:t>)</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b/>
                <w:bCs/>
                <w:color w:val="000000"/>
                <w:lang w:eastAsia="it-IT"/>
              </w:rPr>
            </w:pPr>
          </w:p>
        </w:tc>
      </w:tr>
      <w:tr w:rsidR="0048792D" w:rsidRPr="00AA7EAC" w:rsidTr="003C5BB2">
        <w:trPr>
          <w:trHeight w:val="300"/>
        </w:trPr>
        <w:tc>
          <w:tcPr>
            <w:tcW w:w="55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Web Server</w:t>
            </w: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val="en-SG" w:eastAsia="it-IT"/>
              </w:rPr>
            </w:pPr>
            <w:r w:rsidRPr="00AA7EAC">
              <w:rPr>
                <w:rFonts w:eastAsia="Times New Roman"/>
                <w:color w:val="000000"/>
                <w:lang w:val="en-SG" w:eastAsia="it-IT"/>
              </w:rPr>
              <w:t xml:space="preserve">LAMP (Linux, Apache, </w:t>
            </w:r>
            <w:proofErr w:type="spellStart"/>
            <w:r w:rsidRPr="00AA7EAC">
              <w:rPr>
                <w:rFonts w:eastAsia="Times New Roman"/>
                <w:color w:val="000000"/>
                <w:lang w:val="en-SG" w:eastAsia="it-IT"/>
              </w:rPr>
              <w:t>MySql</w:t>
            </w:r>
            <w:proofErr w:type="spellEnd"/>
            <w:r w:rsidRPr="00AA7EAC">
              <w:rPr>
                <w:rFonts w:eastAsia="Times New Roman"/>
                <w:color w:val="000000"/>
                <w:lang w:val="en-SG" w:eastAsia="it-IT"/>
              </w:rPr>
              <w:t>, PHP)</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Vedi costi Servizi IAAS</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val="en-SG" w:eastAsia="it-IT"/>
              </w:rPr>
            </w:pPr>
            <w:r w:rsidRPr="00AA7EAC">
              <w:rPr>
                <w:rFonts w:eastAsia="Times New Roman"/>
                <w:color w:val="000000"/>
                <w:lang w:val="en-SG" w:eastAsia="it-IT"/>
              </w:rPr>
              <w:t xml:space="preserve">WAMP (Windows, Apache, </w:t>
            </w:r>
            <w:proofErr w:type="spellStart"/>
            <w:r w:rsidRPr="00AA7EAC">
              <w:rPr>
                <w:rFonts w:eastAsia="Times New Roman"/>
                <w:color w:val="000000"/>
                <w:lang w:val="en-SG" w:eastAsia="it-IT"/>
              </w:rPr>
              <w:t>MySql</w:t>
            </w:r>
            <w:proofErr w:type="spellEnd"/>
            <w:r w:rsidRPr="00AA7EAC">
              <w:rPr>
                <w:rFonts w:eastAsia="Times New Roman"/>
                <w:color w:val="000000"/>
                <w:lang w:val="en-SG" w:eastAsia="it-IT"/>
              </w:rPr>
              <w:t>, PHP)</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49,10%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val="en-SG" w:eastAsia="it-IT"/>
              </w:rPr>
            </w:pPr>
            <w:r w:rsidRPr="00AA7EAC">
              <w:rPr>
                <w:rFonts w:eastAsia="Times New Roman"/>
                <w:color w:val="000000"/>
                <w:lang w:val="en-SG" w:eastAsia="it-IT"/>
              </w:rPr>
              <w:t xml:space="preserve">WIMP (Windows, IIS, </w:t>
            </w:r>
            <w:proofErr w:type="spellStart"/>
            <w:r w:rsidRPr="00AA7EAC">
              <w:rPr>
                <w:rFonts w:eastAsia="Times New Roman"/>
                <w:color w:val="000000"/>
                <w:lang w:val="en-SG" w:eastAsia="it-IT"/>
              </w:rPr>
              <w:t>MySql</w:t>
            </w:r>
            <w:proofErr w:type="spellEnd"/>
            <w:r w:rsidRPr="00AA7EAC">
              <w:rPr>
                <w:rFonts w:eastAsia="Times New Roman"/>
                <w:color w:val="000000"/>
                <w:lang w:val="en-SG" w:eastAsia="it-IT"/>
              </w:rPr>
              <w:t>, PHP)</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49,10%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600"/>
        </w:trPr>
        <w:tc>
          <w:tcPr>
            <w:tcW w:w="559" w:type="pct"/>
            <w:tcBorders>
              <w:top w:val="nil"/>
              <w:left w:val="single" w:sz="4" w:space="0" w:color="auto"/>
              <w:bottom w:val="single" w:sz="4" w:space="0" w:color="auto"/>
              <w:right w:val="single" w:sz="4" w:space="0" w:color="auto"/>
            </w:tcBorders>
            <w:shd w:val="clear" w:color="auto" w:fill="auto"/>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Application Server</w:t>
            </w: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Tomcat</w:t>
            </w:r>
            <w:proofErr w:type="spellEnd"/>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44,40%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val="restart"/>
            <w:tcBorders>
              <w:top w:val="nil"/>
              <w:left w:val="single" w:sz="4" w:space="0" w:color="auto"/>
              <w:bottom w:val="single" w:sz="4" w:space="0" w:color="000000"/>
              <w:right w:val="single" w:sz="4" w:space="0" w:color="auto"/>
            </w:tcBorders>
            <w:shd w:val="clear" w:color="auto" w:fill="auto"/>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DBMS</w:t>
            </w: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Oracle Standard Ed</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86,60%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Oracle Enterprise Ed</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92,20%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SQL Server 2014 Standard Ed.</w:t>
            </w:r>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80,00%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Mysql</w:t>
            </w:r>
            <w:proofErr w:type="spellEnd"/>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49,10%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tcBorders>
              <w:top w:val="nil"/>
              <w:left w:val="single" w:sz="4" w:space="0" w:color="auto"/>
              <w:bottom w:val="single" w:sz="4"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PostgreSQL</w:t>
            </w:r>
            <w:proofErr w:type="spellEnd"/>
          </w:p>
        </w:tc>
        <w:tc>
          <w:tcPr>
            <w:tcW w:w="1752" w:type="pct"/>
            <w:tcBorders>
              <w:top w:val="nil"/>
              <w:left w:val="nil"/>
              <w:bottom w:val="single" w:sz="4"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25,70%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vMerge w:val="restart"/>
            <w:tcBorders>
              <w:top w:val="nil"/>
              <w:left w:val="single" w:sz="4" w:space="0" w:color="auto"/>
              <w:bottom w:val="single" w:sz="8" w:space="0" w:color="000000"/>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proofErr w:type="spellStart"/>
            <w:r w:rsidRPr="00AA7EAC">
              <w:rPr>
                <w:rFonts w:eastAsia="Times New Roman"/>
                <w:color w:val="000000"/>
                <w:lang w:eastAsia="it-IT"/>
              </w:rPr>
              <w:t>Monitoring</w:t>
            </w:r>
            <w:proofErr w:type="spellEnd"/>
          </w:p>
        </w:tc>
        <w:tc>
          <w:tcPr>
            <w:tcW w:w="1818" w:type="pct"/>
            <w:tcBorders>
              <w:top w:val="nil"/>
              <w:left w:val="nil"/>
              <w:bottom w:val="nil"/>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Cacti</w:t>
            </w:r>
          </w:p>
        </w:tc>
        <w:tc>
          <w:tcPr>
            <w:tcW w:w="1752" w:type="pct"/>
            <w:tcBorders>
              <w:top w:val="nil"/>
              <w:left w:val="nil"/>
              <w:bottom w:val="nil"/>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42,10%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15"/>
        </w:trPr>
        <w:tc>
          <w:tcPr>
            <w:tcW w:w="559" w:type="pct"/>
            <w:vMerge/>
            <w:tcBorders>
              <w:top w:val="nil"/>
              <w:left w:val="single" w:sz="4" w:space="0" w:color="auto"/>
              <w:bottom w:val="single" w:sz="8" w:space="0" w:color="000000"/>
              <w:right w:val="single" w:sz="4" w:space="0" w:color="auto"/>
            </w:tcBorders>
            <w:vAlign w:val="center"/>
            <w:hideMark/>
          </w:tcPr>
          <w:p w:rsidR="0048792D" w:rsidRPr="00AA7EAC" w:rsidRDefault="0048792D" w:rsidP="003C5BB2">
            <w:pPr>
              <w:spacing w:after="0"/>
              <w:rPr>
                <w:rFonts w:eastAsia="Times New Roman"/>
                <w:color w:val="000000"/>
                <w:lang w:eastAsia="it-IT"/>
              </w:rPr>
            </w:pPr>
          </w:p>
        </w:tc>
        <w:tc>
          <w:tcPr>
            <w:tcW w:w="1818" w:type="pct"/>
            <w:tcBorders>
              <w:top w:val="single" w:sz="4" w:space="0" w:color="auto"/>
              <w:left w:val="nil"/>
              <w:bottom w:val="single" w:sz="8" w:space="0" w:color="auto"/>
              <w:right w:val="single" w:sz="4" w:space="0" w:color="auto"/>
            </w:tcBorders>
            <w:shd w:val="clear" w:color="auto" w:fill="auto"/>
            <w:noWrap/>
            <w:vAlign w:val="center"/>
            <w:hideMark/>
          </w:tcPr>
          <w:p w:rsidR="0048792D" w:rsidRPr="00AA7EAC" w:rsidRDefault="0048792D" w:rsidP="003C5BB2">
            <w:pPr>
              <w:spacing w:after="0"/>
              <w:rPr>
                <w:rFonts w:eastAsia="Times New Roman"/>
                <w:color w:val="000000"/>
                <w:lang w:eastAsia="it-IT"/>
              </w:rPr>
            </w:pPr>
            <w:proofErr w:type="spellStart"/>
            <w:r w:rsidRPr="00AA7EAC">
              <w:rPr>
                <w:rFonts w:eastAsia="Times New Roman"/>
                <w:color w:val="000000"/>
                <w:lang w:eastAsia="it-IT"/>
              </w:rPr>
              <w:t>Zabbix</w:t>
            </w:r>
            <w:proofErr w:type="spellEnd"/>
          </w:p>
        </w:tc>
        <w:tc>
          <w:tcPr>
            <w:tcW w:w="1752" w:type="pct"/>
            <w:tcBorders>
              <w:top w:val="single" w:sz="4" w:space="0" w:color="auto"/>
              <w:left w:val="nil"/>
              <w:bottom w:val="single" w:sz="8" w:space="0" w:color="auto"/>
              <w:right w:val="single" w:sz="4" w:space="0" w:color="auto"/>
            </w:tcBorders>
            <w:shd w:val="clear" w:color="auto" w:fill="auto"/>
            <w:noWrap/>
            <w:vAlign w:val="center"/>
            <w:hideMark/>
          </w:tcPr>
          <w:p w:rsidR="0048792D" w:rsidRPr="00AA7EAC" w:rsidRDefault="0048792D" w:rsidP="003C5BB2">
            <w:pPr>
              <w:spacing w:after="0"/>
              <w:jc w:val="center"/>
              <w:rPr>
                <w:rFonts w:eastAsia="Times New Roman"/>
                <w:color w:val="000000"/>
                <w:lang w:eastAsia="it-IT"/>
              </w:rPr>
            </w:pPr>
            <w:r w:rsidRPr="00AA7EAC">
              <w:rPr>
                <w:rFonts w:eastAsia="Times New Roman"/>
                <w:color w:val="000000"/>
                <w:lang w:eastAsia="it-IT"/>
              </w:rPr>
              <w:t>43,60%</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jc w:val="center"/>
              <w:rPr>
                <w:rFonts w:eastAsia="Times New Roman"/>
                <w:color w:val="000000"/>
                <w:lang w:eastAsia="it-IT"/>
              </w:rPr>
            </w:pPr>
          </w:p>
        </w:tc>
      </w:tr>
      <w:tr w:rsidR="0048792D" w:rsidRPr="00AA7EAC" w:rsidTr="003C5BB2">
        <w:trPr>
          <w:trHeight w:val="300"/>
        </w:trPr>
        <w:tc>
          <w:tcPr>
            <w:tcW w:w="559"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818"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1752"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rPr>
                <w:rFonts w:ascii="Times New Roman" w:eastAsia="Times New Roman" w:hAnsi="Times New Roman"/>
                <w:sz w:val="20"/>
                <w:szCs w:val="20"/>
                <w:lang w:eastAsia="it-IT"/>
              </w:rPr>
            </w:pPr>
          </w:p>
        </w:tc>
      </w:tr>
      <w:tr w:rsidR="0048792D" w:rsidRPr="00AA7EAC" w:rsidTr="003C5BB2">
        <w:trPr>
          <w:trHeight w:val="300"/>
        </w:trPr>
        <w:tc>
          <w:tcPr>
            <w:tcW w:w="4129" w:type="pct"/>
            <w:gridSpan w:val="3"/>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r w:rsidRPr="00AA7EAC">
              <w:rPr>
                <w:rFonts w:eastAsia="Times New Roman"/>
                <w:color w:val="000000"/>
                <w:lang w:eastAsia="it-IT"/>
              </w:rPr>
              <w:t xml:space="preserve">Per l'incremento di </w:t>
            </w:r>
            <w:proofErr w:type="spellStart"/>
            <w:r w:rsidRPr="00AA7EAC">
              <w:rPr>
                <w:rFonts w:eastAsia="Times New Roman"/>
                <w:color w:val="000000"/>
                <w:lang w:eastAsia="it-IT"/>
              </w:rPr>
              <w:t>vRAM</w:t>
            </w:r>
            <w:proofErr w:type="spellEnd"/>
            <w:r w:rsidRPr="00AA7EAC">
              <w:rPr>
                <w:rFonts w:eastAsia="Times New Roman"/>
                <w:color w:val="000000"/>
                <w:lang w:eastAsia="it-IT"/>
              </w:rPr>
              <w:t xml:space="preserve"> e </w:t>
            </w:r>
            <w:proofErr w:type="spellStart"/>
            <w:r w:rsidRPr="00AA7EAC">
              <w:rPr>
                <w:rFonts w:eastAsia="Times New Roman"/>
                <w:color w:val="000000"/>
                <w:lang w:eastAsia="it-IT"/>
              </w:rPr>
              <w:t>vStorage</w:t>
            </w:r>
            <w:proofErr w:type="spellEnd"/>
            <w:r w:rsidRPr="00AA7EAC">
              <w:rPr>
                <w:rFonts w:eastAsia="Times New Roman"/>
                <w:color w:val="000000"/>
                <w:lang w:eastAsia="it-IT"/>
              </w:rPr>
              <w:t xml:space="preserve"> si vedano i parametri di calcolo Servizi IAAS</w:t>
            </w:r>
          </w:p>
        </w:tc>
        <w:tc>
          <w:tcPr>
            <w:tcW w:w="871" w:type="pct"/>
            <w:tcBorders>
              <w:top w:val="nil"/>
              <w:left w:val="nil"/>
              <w:bottom w:val="nil"/>
              <w:right w:val="nil"/>
            </w:tcBorders>
            <w:shd w:val="clear" w:color="auto" w:fill="auto"/>
            <w:noWrap/>
            <w:vAlign w:val="bottom"/>
            <w:hideMark/>
          </w:tcPr>
          <w:p w:rsidR="0048792D" w:rsidRPr="00AA7EAC" w:rsidRDefault="0048792D" w:rsidP="003C5BB2">
            <w:pPr>
              <w:spacing w:after="0"/>
              <w:rPr>
                <w:rFonts w:eastAsia="Times New Roman"/>
                <w:color w:val="000000"/>
                <w:lang w:eastAsia="it-IT"/>
              </w:rPr>
            </w:pPr>
          </w:p>
        </w:tc>
      </w:tr>
    </w:tbl>
    <w:p w:rsidR="0048792D" w:rsidRPr="00AA7EAC" w:rsidRDefault="0048792D" w:rsidP="0048792D">
      <w:pPr>
        <w:spacing w:after="0"/>
      </w:pPr>
    </w:p>
    <w:p w:rsidR="00960584" w:rsidRPr="00AA7EAC" w:rsidRDefault="00960584" w:rsidP="00960584">
      <w:pPr>
        <w:spacing w:after="0"/>
      </w:pPr>
      <w:r w:rsidRPr="00AA7EAC">
        <w:br w:type="page"/>
      </w:r>
    </w:p>
    <w:p w:rsidR="00960584" w:rsidRPr="00AA7EAC" w:rsidRDefault="00960584" w:rsidP="00960584">
      <w:pPr>
        <w:spacing w:after="0"/>
        <w:ind w:right="425"/>
        <w:rPr>
          <w:rFonts w:asciiTheme="minorHAnsi" w:hAnsiTheme="minorHAnsi"/>
          <w:b/>
        </w:rPr>
      </w:pPr>
      <w:r w:rsidRPr="00AA7EAC">
        <w:rPr>
          <w:rFonts w:asciiTheme="minorHAnsi" w:hAnsiTheme="minorHAnsi"/>
          <w:b/>
        </w:rPr>
        <w:lastRenderedPageBreak/>
        <w:t>SERVIZI INFRASTRUTTURALI HOUSING (parametri per la quantificazione dei costi dei servizi erogati)</w:t>
      </w:r>
    </w:p>
    <w:p w:rsidR="00960584" w:rsidRPr="00AA7EAC" w:rsidRDefault="00960584" w:rsidP="00960584">
      <w:pPr>
        <w:spacing w:after="0"/>
        <w:rPr>
          <w:b/>
        </w:rPr>
      </w:pPr>
      <w:proofErr w:type="gramStart"/>
      <w:r w:rsidRPr="00AA7EAC">
        <w:rPr>
          <w:b/>
        </w:rPr>
        <w:t>A.P. :</w:t>
      </w:r>
      <w:proofErr w:type="gramEnd"/>
      <w:r w:rsidRPr="00AA7EAC">
        <w:rPr>
          <w:b/>
        </w:rPr>
        <w:t xml:space="preserve">  "</w:t>
      </w:r>
      <w:r w:rsidRPr="00AA7EAC">
        <w:t xml:space="preserve"> </w:t>
      </w:r>
      <w:r w:rsidRPr="00AA7EAC">
        <w:rPr>
          <w:b/>
        </w:rPr>
        <w:t>Centro Controllo Reti e Sistemi della rete telematica per il data center regionale e sanitario- Piano Telematico Regionale per lo sviluppo della Banda Ultra Larga"</w:t>
      </w:r>
    </w:p>
    <w:p w:rsidR="00F3764F" w:rsidRPr="00AA7EAC" w:rsidRDefault="00F3764F" w:rsidP="00F3764F">
      <w:pPr>
        <w:spacing w:after="0"/>
        <w:rPr>
          <w:b/>
        </w:rPr>
      </w:pPr>
      <w:proofErr w:type="gramStart"/>
      <w:r w:rsidRPr="00AA7EAC">
        <w:rPr>
          <w:b/>
        </w:rPr>
        <w:t>P.O. :</w:t>
      </w:r>
      <w:proofErr w:type="gramEnd"/>
      <w:r w:rsidRPr="00AA7EAC">
        <w:rPr>
          <w:b/>
        </w:rPr>
        <w:t xml:space="preserve"> “Sistemi di virtualizzazione”</w:t>
      </w:r>
    </w:p>
    <w:p w:rsidR="00F3764F" w:rsidRPr="00AA7EAC" w:rsidRDefault="00F3764F" w:rsidP="00960584">
      <w:pPr>
        <w:spacing w:after="0"/>
        <w:rPr>
          <w:b/>
        </w:rPr>
      </w:pPr>
    </w:p>
    <w:p w:rsidR="00960584" w:rsidRPr="00AA7EAC" w:rsidRDefault="00960584" w:rsidP="00960584">
      <w:pPr>
        <w:spacing w:after="0"/>
        <w:ind w:right="425"/>
        <w:rPr>
          <w:rFonts w:asciiTheme="minorHAnsi" w:hAnsiTheme="minorHAnsi"/>
          <w:b/>
        </w:rPr>
      </w:pPr>
    </w:p>
    <w:p w:rsidR="00960584" w:rsidRPr="00AA7EAC" w:rsidRDefault="00960584" w:rsidP="00960584">
      <w:pPr>
        <w:spacing w:after="0"/>
      </w:pPr>
    </w:p>
    <w:tbl>
      <w:tblPr>
        <w:tblW w:w="5000" w:type="pct"/>
        <w:tblCellMar>
          <w:left w:w="70" w:type="dxa"/>
          <w:right w:w="70" w:type="dxa"/>
        </w:tblCellMar>
        <w:tblLook w:val="04A0" w:firstRow="1" w:lastRow="0" w:firstColumn="1" w:lastColumn="0" w:noHBand="0" w:noVBand="1"/>
      </w:tblPr>
      <w:tblGrid>
        <w:gridCol w:w="10206"/>
      </w:tblGrid>
      <w:tr w:rsidR="00960584" w:rsidRPr="00AA7EAC" w:rsidTr="000D347F">
        <w:trPr>
          <w:trHeight w:val="300"/>
        </w:trPr>
        <w:tc>
          <w:tcPr>
            <w:tcW w:w="5000" w:type="pct"/>
            <w:vMerge w:val="restart"/>
            <w:tcBorders>
              <w:top w:val="nil"/>
              <w:left w:val="nil"/>
              <w:bottom w:val="nil"/>
              <w:right w:val="nil"/>
            </w:tcBorders>
            <w:shd w:val="clear" w:color="000000" w:fill="D0CECE"/>
            <w:noWrap/>
            <w:vAlign w:val="center"/>
            <w:hideMark/>
          </w:tcPr>
          <w:p w:rsidR="00960584" w:rsidRPr="00AA7EAC" w:rsidRDefault="00960584" w:rsidP="000D347F">
            <w:pPr>
              <w:spacing w:after="0"/>
              <w:jc w:val="center"/>
              <w:rPr>
                <w:rFonts w:eastAsia="Times New Roman"/>
                <w:color w:val="000000"/>
                <w:lang w:eastAsia="it-IT"/>
              </w:rPr>
            </w:pPr>
            <w:r w:rsidRPr="00AA7EAC">
              <w:rPr>
                <w:rFonts w:eastAsia="Times New Roman"/>
                <w:color w:val="000000"/>
                <w:lang w:eastAsia="it-IT"/>
              </w:rPr>
              <w:t>PARAMETRI DI CALCOLO DEI COSTI DEI SERVIZI HOUSING</w:t>
            </w:r>
          </w:p>
        </w:tc>
      </w:tr>
    </w:tbl>
    <w:p w:rsidR="00960584" w:rsidRPr="00AA7EAC" w:rsidRDefault="00960584" w:rsidP="00960584">
      <w:pPr>
        <w:spacing w:after="0"/>
      </w:pPr>
    </w:p>
    <w:p w:rsidR="00960584" w:rsidRPr="00AA7EAC" w:rsidRDefault="00960584" w:rsidP="00960584">
      <w:pPr>
        <w:spacing w:after="0"/>
      </w:pPr>
      <w:r w:rsidRPr="00AA7EAC">
        <w:t xml:space="preserve">I Costi sono calcolati stimando server a 2 o 4 unità, ipotizzando la presenza di 4 server a </w:t>
      </w:r>
      <w:proofErr w:type="spellStart"/>
      <w:r w:rsidRPr="00AA7EAC">
        <w:t>rack</w:t>
      </w:r>
      <w:proofErr w:type="spellEnd"/>
      <w:r w:rsidRPr="00AA7EAC">
        <w:t xml:space="preserve">, nel caso di </w:t>
      </w:r>
      <w:proofErr w:type="spellStart"/>
      <w:r w:rsidRPr="00AA7EAC">
        <w:t>disaster</w:t>
      </w:r>
      <w:proofErr w:type="spellEnd"/>
      <w:r w:rsidRPr="00AA7EAC">
        <w:t xml:space="preserve"> </w:t>
      </w:r>
      <w:proofErr w:type="spellStart"/>
      <w:r w:rsidRPr="00AA7EAC">
        <w:t>recovery</w:t>
      </w:r>
      <w:proofErr w:type="spellEnd"/>
      <w:r w:rsidRPr="00AA7EAC">
        <w:t xml:space="preserve"> si prevede la presenza di server anche presso un secondo sito.</w:t>
      </w:r>
    </w:p>
    <w:p w:rsidR="00960584" w:rsidRPr="00AA7EAC" w:rsidRDefault="00960584" w:rsidP="00960584">
      <w:pPr>
        <w:spacing w:after="0"/>
      </w:pPr>
    </w:p>
    <w:p w:rsidR="00960584" w:rsidRPr="00AA7EAC" w:rsidRDefault="00960584" w:rsidP="00960584">
      <w:pPr>
        <w:spacing w:after="0"/>
      </w:pPr>
    </w:p>
    <w:tbl>
      <w:tblPr>
        <w:tblW w:w="5540" w:type="dxa"/>
        <w:tblCellMar>
          <w:left w:w="70" w:type="dxa"/>
          <w:right w:w="70" w:type="dxa"/>
        </w:tblCellMar>
        <w:tblLook w:val="04A0" w:firstRow="1" w:lastRow="0" w:firstColumn="1" w:lastColumn="0" w:noHBand="0" w:noVBand="1"/>
      </w:tblPr>
      <w:tblGrid>
        <w:gridCol w:w="2440"/>
        <w:gridCol w:w="1220"/>
        <w:gridCol w:w="1880"/>
      </w:tblGrid>
      <w:tr w:rsidR="00960584" w:rsidRPr="00AA7EAC" w:rsidTr="000D347F">
        <w:trPr>
          <w:trHeight w:val="765"/>
        </w:trPr>
        <w:tc>
          <w:tcPr>
            <w:tcW w:w="2440" w:type="dxa"/>
            <w:tcBorders>
              <w:top w:val="single" w:sz="4" w:space="0" w:color="212121"/>
              <w:left w:val="single" w:sz="8" w:space="0" w:color="212121"/>
              <w:bottom w:val="single" w:sz="4" w:space="0" w:color="212121"/>
              <w:right w:val="single" w:sz="8" w:space="0" w:color="212121"/>
            </w:tcBorders>
            <w:shd w:val="clear" w:color="auto" w:fill="E7E6E6" w:themeFill="background2"/>
            <w:noWrap/>
            <w:vAlign w:val="center"/>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HOUSING</w:t>
            </w:r>
          </w:p>
        </w:tc>
        <w:tc>
          <w:tcPr>
            <w:tcW w:w="1220" w:type="dxa"/>
            <w:tcBorders>
              <w:top w:val="nil"/>
              <w:left w:val="nil"/>
              <w:bottom w:val="nil"/>
              <w:right w:val="nil"/>
            </w:tcBorders>
            <w:shd w:val="clear" w:color="auto" w:fill="auto"/>
            <w:noWrap/>
            <w:vAlign w:val="center"/>
            <w:hideMark/>
          </w:tcPr>
          <w:p w:rsidR="00960584" w:rsidRPr="00AA7EAC" w:rsidRDefault="00960584" w:rsidP="000D347F">
            <w:pPr>
              <w:spacing w:after="0"/>
              <w:jc w:val="center"/>
              <w:rPr>
                <w:rFonts w:eastAsia="Times New Roman"/>
                <w:b/>
                <w:bCs/>
                <w:color w:val="000000"/>
                <w:lang w:eastAsia="it-IT"/>
              </w:rPr>
            </w:pPr>
          </w:p>
        </w:tc>
        <w:tc>
          <w:tcPr>
            <w:tcW w:w="1880" w:type="dxa"/>
            <w:tcBorders>
              <w:top w:val="single" w:sz="8" w:space="0" w:color="212121"/>
              <w:left w:val="single" w:sz="8" w:space="0" w:color="212121"/>
              <w:bottom w:val="nil"/>
              <w:right w:val="single" w:sz="4" w:space="0" w:color="212121"/>
            </w:tcBorders>
            <w:shd w:val="clear" w:color="auto" w:fill="E7E6E6" w:themeFill="background2"/>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Canone Mensile (Euro IVA esclusa)</w:t>
            </w:r>
          </w:p>
        </w:tc>
      </w:tr>
      <w:tr w:rsidR="00960584" w:rsidRPr="00AA7EAC" w:rsidTr="000D347F">
        <w:trPr>
          <w:trHeight w:val="315"/>
        </w:trPr>
        <w:tc>
          <w:tcPr>
            <w:tcW w:w="2440" w:type="dxa"/>
            <w:tcBorders>
              <w:top w:val="single" w:sz="8" w:space="0" w:color="212121"/>
              <w:left w:val="single" w:sz="8" w:space="0" w:color="212121"/>
              <w:bottom w:val="single" w:sz="8" w:space="0" w:color="212121"/>
              <w:right w:val="single" w:sz="8" w:space="0" w:color="212121"/>
            </w:tcBorders>
            <w:shd w:val="clear" w:color="auto" w:fill="FFFFFF" w:themeFill="background1"/>
            <w:vAlign w:val="center"/>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 xml:space="preserve">1/4 di spazio </w:t>
            </w:r>
            <w:proofErr w:type="spellStart"/>
            <w:r w:rsidRPr="00AA7EAC">
              <w:rPr>
                <w:rFonts w:eastAsia="Times New Roman"/>
                <w:b/>
                <w:bCs/>
                <w:color w:val="000000"/>
                <w:lang w:eastAsia="it-IT"/>
              </w:rPr>
              <w:t>Rack</w:t>
            </w:r>
            <w:proofErr w:type="spellEnd"/>
          </w:p>
        </w:tc>
        <w:tc>
          <w:tcPr>
            <w:tcW w:w="1220" w:type="dxa"/>
            <w:tcBorders>
              <w:top w:val="nil"/>
              <w:left w:val="nil"/>
              <w:bottom w:val="nil"/>
              <w:right w:val="nil"/>
            </w:tcBorders>
            <w:shd w:val="clear" w:color="auto" w:fill="auto"/>
            <w:noWrap/>
            <w:vAlign w:val="center"/>
            <w:hideMark/>
          </w:tcPr>
          <w:p w:rsidR="00960584" w:rsidRPr="00AA7EAC" w:rsidRDefault="00960584" w:rsidP="000D347F">
            <w:pPr>
              <w:spacing w:after="0"/>
              <w:jc w:val="center"/>
              <w:rPr>
                <w:rFonts w:eastAsia="Times New Roman"/>
                <w:b/>
                <w:bCs/>
                <w:color w:val="000000"/>
                <w:lang w:eastAsia="it-IT"/>
              </w:rPr>
            </w:pPr>
          </w:p>
        </w:tc>
        <w:tc>
          <w:tcPr>
            <w:tcW w:w="1880" w:type="dxa"/>
            <w:tcBorders>
              <w:top w:val="single" w:sz="4" w:space="0" w:color="212121"/>
              <w:left w:val="single" w:sz="4" w:space="0" w:color="212121"/>
              <w:bottom w:val="single" w:sz="4" w:space="0" w:color="212121"/>
              <w:right w:val="single" w:sz="4" w:space="0" w:color="212121"/>
            </w:tcBorders>
            <w:shd w:val="clear" w:color="FFFFCC" w:fill="FFFFFF"/>
            <w:noWrap/>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 xml:space="preserve"> € 72,47 </w:t>
            </w:r>
          </w:p>
        </w:tc>
      </w:tr>
      <w:tr w:rsidR="00960584" w:rsidRPr="00AA7EAC" w:rsidTr="000D347F">
        <w:trPr>
          <w:trHeight w:val="315"/>
        </w:trPr>
        <w:tc>
          <w:tcPr>
            <w:tcW w:w="2440" w:type="dxa"/>
            <w:tcBorders>
              <w:top w:val="single" w:sz="8" w:space="0" w:color="212121"/>
              <w:left w:val="single" w:sz="8" w:space="0" w:color="212121"/>
              <w:bottom w:val="single" w:sz="8" w:space="0" w:color="212121"/>
              <w:right w:val="single" w:sz="8" w:space="0" w:color="212121"/>
            </w:tcBorders>
            <w:shd w:val="clear" w:color="auto" w:fill="FFFFFF" w:themeFill="background1"/>
            <w:vAlign w:val="center"/>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 xml:space="preserve">1 </w:t>
            </w:r>
            <w:proofErr w:type="spellStart"/>
            <w:r w:rsidRPr="00AA7EAC">
              <w:rPr>
                <w:rFonts w:eastAsia="Times New Roman"/>
                <w:b/>
                <w:bCs/>
                <w:color w:val="000000"/>
                <w:lang w:eastAsia="it-IT"/>
              </w:rPr>
              <w:t>rack</w:t>
            </w:r>
            <w:proofErr w:type="spellEnd"/>
          </w:p>
        </w:tc>
        <w:tc>
          <w:tcPr>
            <w:tcW w:w="1220" w:type="dxa"/>
            <w:tcBorders>
              <w:top w:val="nil"/>
              <w:left w:val="nil"/>
              <w:bottom w:val="nil"/>
              <w:right w:val="nil"/>
            </w:tcBorders>
            <w:shd w:val="clear" w:color="auto" w:fill="auto"/>
            <w:noWrap/>
            <w:vAlign w:val="center"/>
            <w:hideMark/>
          </w:tcPr>
          <w:p w:rsidR="00960584" w:rsidRPr="00AA7EAC" w:rsidRDefault="00960584" w:rsidP="000D347F">
            <w:pPr>
              <w:spacing w:after="0"/>
              <w:jc w:val="center"/>
              <w:rPr>
                <w:rFonts w:eastAsia="Times New Roman"/>
                <w:b/>
                <w:bCs/>
                <w:color w:val="000000"/>
                <w:lang w:eastAsia="it-IT"/>
              </w:rPr>
            </w:pPr>
          </w:p>
        </w:tc>
        <w:tc>
          <w:tcPr>
            <w:tcW w:w="1880" w:type="dxa"/>
            <w:tcBorders>
              <w:top w:val="nil"/>
              <w:left w:val="single" w:sz="4" w:space="0" w:color="212121"/>
              <w:bottom w:val="single" w:sz="4" w:space="0" w:color="212121"/>
              <w:right w:val="single" w:sz="4" w:space="0" w:color="212121"/>
            </w:tcBorders>
            <w:shd w:val="clear" w:color="FFFFCC" w:fill="FFFFFF"/>
            <w:noWrap/>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 xml:space="preserve"> € 289,31 </w:t>
            </w:r>
          </w:p>
        </w:tc>
      </w:tr>
    </w:tbl>
    <w:p w:rsidR="00960584" w:rsidRPr="00AA7EAC" w:rsidRDefault="00960584" w:rsidP="00960584">
      <w:pPr>
        <w:spacing w:after="0"/>
        <w:jc w:val="center"/>
        <w:rPr>
          <w:rFonts w:eastAsia="Times New Roman"/>
          <w:b/>
          <w:bCs/>
          <w:color w:val="000000"/>
          <w:lang w:eastAsia="it-IT"/>
        </w:rPr>
      </w:pPr>
    </w:p>
    <w:tbl>
      <w:tblPr>
        <w:tblW w:w="5540" w:type="dxa"/>
        <w:tblCellMar>
          <w:left w:w="70" w:type="dxa"/>
          <w:right w:w="70" w:type="dxa"/>
        </w:tblCellMar>
        <w:tblLook w:val="04A0" w:firstRow="1" w:lastRow="0" w:firstColumn="1" w:lastColumn="0" w:noHBand="0" w:noVBand="1"/>
      </w:tblPr>
      <w:tblGrid>
        <w:gridCol w:w="2440"/>
        <w:gridCol w:w="1220"/>
        <w:gridCol w:w="1880"/>
      </w:tblGrid>
      <w:tr w:rsidR="00960584" w:rsidRPr="00AA7EAC" w:rsidTr="000D347F">
        <w:trPr>
          <w:trHeight w:val="570"/>
        </w:trPr>
        <w:tc>
          <w:tcPr>
            <w:tcW w:w="2440" w:type="dxa"/>
            <w:tcBorders>
              <w:top w:val="single" w:sz="8" w:space="0" w:color="212121"/>
              <w:left w:val="single" w:sz="8" w:space="0" w:color="212121"/>
              <w:bottom w:val="single" w:sz="8" w:space="0" w:color="212121"/>
              <w:right w:val="single" w:sz="8" w:space="0" w:color="212121"/>
            </w:tcBorders>
            <w:shd w:val="clear" w:color="auto" w:fill="FFFFFF" w:themeFill="background1"/>
            <w:vAlign w:val="center"/>
          </w:tcPr>
          <w:p w:rsidR="00960584" w:rsidRPr="00AA7EAC" w:rsidRDefault="00960584" w:rsidP="000D347F">
            <w:pPr>
              <w:spacing w:after="0"/>
              <w:jc w:val="center"/>
              <w:rPr>
                <w:rFonts w:eastAsia="Times New Roman"/>
                <w:b/>
                <w:bCs/>
                <w:color w:val="000000"/>
                <w:lang w:eastAsia="it-IT"/>
              </w:rPr>
            </w:pPr>
          </w:p>
        </w:tc>
        <w:tc>
          <w:tcPr>
            <w:tcW w:w="1220" w:type="dxa"/>
            <w:tcBorders>
              <w:top w:val="nil"/>
              <w:left w:val="nil"/>
              <w:bottom w:val="nil"/>
              <w:right w:val="nil"/>
            </w:tcBorders>
            <w:shd w:val="clear" w:color="auto" w:fill="auto"/>
            <w:noWrap/>
            <w:vAlign w:val="center"/>
          </w:tcPr>
          <w:p w:rsidR="00960584" w:rsidRPr="00AA7EAC" w:rsidRDefault="00960584" w:rsidP="000D347F">
            <w:pPr>
              <w:spacing w:after="0"/>
              <w:jc w:val="center"/>
              <w:rPr>
                <w:rFonts w:eastAsia="Times New Roman"/>
                <w:b/>
                <w:bCs/>
                <w:color w:val="000000"/>
                <w:lang w:eastAsia="it-IT"/>
              </w:rPr>
            </w:pPr>
          </w:p>
        </w:tc>
        <w:tc>
          <w:tcPr>
            <w:tcW w:w="1880" w:type="dxa"/>
            <w:tcBorders>
              <w:top w:val="single" w:sz="8" w:space="0" w:color="212121"/>
              <w:left w:val="single" w:sz="8" w:space="0" w:color="212121"/>
              <w:bottom w:val="single" w:sz="4" w:space="0" w:color="212121"/>
              <w:right w:val="single" w:sz="4" w:space="0" w:color="212121"/>
            </w:tcBorders>
            <w:shd w:val="clear" w:color="auto" w:fill="E7E6E6" w:themeFill="background2"/>
            <w:noWrap/>
            <w:vAlign w:val="center"/>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Annuale</w:t>
            </w:r>
          </w:p>
        </w:tc>
      </w:tr>
      <w:tr w:rsidR="00960584" w:rsidRPr="00AA7EAC" w:rsidTr="000D347F">
        <w:trPr>
          <w:trHeight w:val="570"/>
        </w:trPr>
        <w:tc>
          <w:tcPr>
            <w:tcW w:w="2440" w:type="dxa"/>
            <w:tcBorders>
              <w:top w:val="single" w:sz="8" w:space="0" w:color="212121"/>
              <w:left w:val="single" w:sz="8" w:space="0" w:color="212121"/>
              <w:bottom w:val="single" w:sz="8" w:space="0" w:color="212121"/>
              <w:right w:val="single" w:sz="8" w:space="0" w:color="212121"/>
            </w:tcBorders>
            <w:shd w:val="clear" w:color="auto" w:fill="FFFFFF" w:themeFill="background1"/>
            <w:vAlign w:val="center"/>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Stazione di supervisione</w:t>
            </w:r>
          </w:p>
        </w:tc>
        <w:tc>
          <w:tcPr>
            <w:tcW w:w="1220" w:type="dxa"/>
            <w:tcBorders>
              <w:top w:val="nil"/>
              <w:left w:val="nil"/>
              <w:bottom w:val="nil"/>
              <w:right w:val="nil"/>
            </w:tcBorders>
            <w:shd w:val="clear" w:color="auto" w:fill="auto"/>
            <w:noWrap/>
            <w:vAlign w:val="center"/>
            <w:hideMark/>
          </w:tcPr>
          <w:p w:rsidR="00960584" w:rsidRPr="00AA7EAC" w:rsidRDefault="00960584" w:rsidP="000D347F">
            <w:pPr>
              <w:spacing w:after="0"/>
              <w:jc w:val="center"/>
              <w:rPr>
                <w:rFonts w:eastAsia="Times New Roman"/>
                <w:b/>
                <w:bCs/>
                <w:color w:val="000000"/>
                <w:lang w:eastAsia="it-IT"/>
              </w:rPr>
            </w:pPr>
          </w:p>
        </w:tc>
        <w:tc>
          <w:tcPr>
            <w:tcW w:w="1880" w:type="dxa"/>
            <w:tcBorders>
              <w:top w:val="single" w:sz="8" w:space="0" w:color="212121"/>
              <w:left w:val="single" w:sz="8" w:space="0" w:color="212121"/>
              <w:bottom w:val="single" w:sz="4" w:space="0" w:color="212121"/>
              <w:right w:val="single" w:sz="4" w:space="0" w:color="212121"/>
            </w:tcBorders>
            <w:shd w:val="clear" w:color="FFFFCC" w:fill="FFFFFF"/>
            <w:noWrap/>
            <w:vAlign w:val="center"/>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 xml:space="preserve"> € 615,27 </w:t>
            </w:r>
          </w:p>
        </w:tc>
      </w:tr>
      <w:tr w:rsidR="00960584" w:rsidRPr="00AA7EAC" w:rsidTr="000D347F">
        <w:trPr>
          <w:trHeight w:val="792"/>
        </w:trPr>
        <w:tc>
          <w:tcPr>
            <w:tcW w:w="2440" w:type="dxa"/>
            <w:tcBorders>
              <w:top w:val="single" w:sz="8" w:space="0" w:color="212121"/>
              <w:left w:val="single" w:sz="8" w:space="0" w:color="212121"/>
              <w:bottom w:val="single" w:sz="8" w:space="0" w:color="212121"/>
              <w:right w:val="single" w:sz="8" w:space="0" w:color="212121"/>
            </w:tcBorders>
            <w:shd w:val="clear" w:color="auto" w:fill="FFFFFF" w:themeFill="background1"/>
            <w:vAlign w:val="center"/>
          </w:tcPr>
          <w:p w:rsidR="00960584" w:rsidRPr="00AA7EAC" w:rsidRDefault="00960584" w:rsidP="000D347F">
            <w:pPr>
              <w:spacing w:after="0"/>
              <w:jc w:val="center"/>
              <w:rPr>
                <w:rFonts w:eastAsia="Times New Roman"/>
                <w:b/>
                <w:bCs/>
                <w:color w:val="000000"/>
                <w:lang w:eastAsia="it-IT"/>
              </w:rPr>
            </w:pPr>
          </w:p>
        </w:tc>
        <w:tc>
          <w:tcPr>
            <w:tcW w:w="1220" w:type="dxa"/>
            <w:tcBorders>
              <w:top w:val="nil"/>
              <w:left w:val="nil"/>
              <w:bottom w:val="nil"/>
              <w:right w:val="nil"/>
            </w:tcBorders>
            <w:shd w:val="clear" w:color="auto" w:fill="auto"/>
            <w:noWrap/>
            <w:vAlign w:val="center"/>
          </w:tcPr>
          <w:p w:rsidR="00960584" w:rsidRPr="00AA7EAC" w:rsidRDefault="00960584" w:rsidP="000D347F">
            <w:pPr>
              <w:spacing w:after="0"/>
              <w:jc w:val="center"/>
              <w:rPr>
                <w:rFonts w:eastAsia="Times New Roman"/>
                <w:b/>
                <w:bCs/>
                <w:color w:val="000000"/>
                <w:lang w:eastAsia="it-IT"/>
              </w:rPr>
            </w:pPr>
          </w:p>
        </w:tc>
        <w:tc>
          <w:tcPr>
            <w:tcW w:w="1880" w:type="dxa"/>
            <w:tcBorders>
              <w:top w:val="nil"/>
              <w:left w:val="single" w:sz="8" w:space="0" w:color="212121"/>
              <w:bottom w:val="single" w:sz="8" w:space="0" w:color="212121"/>
              <w:right w:val="single" w:sz="4" w:space="0" w:color="212121"/>
            </w:tcBorders>
            <w:shd w:val="clear" w:color="auto" w:fill="E7E6E6" w:themeFill="background2"/>
            <w:noWrap/>
            <w:vAlign w:val="center"/>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Una tantum</w:t>
            </w:r>
          </w:p>
        </w:tc>
      </w:tr>
      <w:tr w:rsidR="00960584" w:rsidRPr="00AA7EAC" w:rsidTr="000D347F">
        <w:trPr>
          <w:trHeight w:val="792"/>
        </w:trPr>
        <w:tc>
          <w:tcPr>
            <w:tcW w:w="2440" w:type="dxa"/>
            <w:tcBorders>
              <w:top w:val="single" w:sz="8" w:space="0" w:color="212121"/>
              <w:left w:val="single" w:sz="8" w:space="0" w:color="212121"/>
              <w:bottom w:val="single" w:sz="8" w:space="0" w:color="212121"/>
              <w:right w:val="single" w:sz="8" w:space="0" w:color="212121"/>
            </w:tcBorders>
            <w:shd w:val="clear" w:color="auto" w:fill="FFFFFF" w:themeFill="background1"/>
            <w:vAlign w:val="center"/>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Installazione</w:t>
            </w:r>
          </w:p>
        </w:tc>
        <w:tc>
          <w:tcPr>
            <w:tcW w:w="1220" w:type="dxa"/>
            <w:tcBorders>
              <w:top w:val="nil"/>
              <w:left w:val="nil"/>
              <w:bottom w:val="nil"/>
              <w:right w:val="nil"/>
            </w:tcBorders>
            <w:shd w:val="clear" w:color="auto" w:fill="auto"/>
            <w:noWrap/>
            <w:vAlign w:val="center"/>
            <w:hideMark/>
          </w:tcPr>
          <w:p w:rsidR="00960584" w:rsidRPr="00AA7EAC" w:rsidRDefault="00960584" w:rsidP="000D347F">
            <w:pPr>
              <w:spacing w:after="0"/>
              <w:jc w:val="center"/>
              <w:rPr>
                <w:rFonts w:eastAsia="Times New Roman"/>
                <w:b/>
                <w:bCs/>
                <w:color w:val="000000"/>
                <w:lang w:eastAsia="it-IT"/>
              </w:rPr>
            </w:pPr>
          </w:p>
        </w:tc>
        <w:tc>
          <w:tcPr>
            <w:tcW w:w="1880" w:type="dxa"/>
            <w:tcBorders>
              <w:top w:val="nil"/>
              <w:left w:val="single" w:sz="8" w:space="0" w:color="212121"/>
              <w:bottom w:val="single" w:sz="8" w:space="0" w:color="212121"/>
              <w:right w:val="single" w:sz="4" w:space="0" w:color="212121"/>
            </w:tcBorders>
            <w:shd w:val="clear" w:color="FFFFCC" w:fill="FFFFFF"/>
            <w:noWrap/>
            <w:vAlign w:val="center"/>
            <w:hideMark/>
          </w:tcPr>
          <w:p w:rsidR="00960584" w:rsidRPr="00AA7EAC" w:rsidRDefault="00960584" w:rsidP="000D347F">
            <w:pPr>
              <w:spacing w:after="0"/>
              <w:jc w:val="center"/>
              <w:rPr>
                <w:rFonts w:eastAsia="Times New Roman"/>
                <w:b/>
                <w:bCs/>
                <w:color w:val="000000"/>
                <w:lang w:eastAsia="it-IT"/>
              </w:rPr>
            </w:pPr>
            <w:r w:rsidRPr="00AA7EAC">
              <w:rPr>
                <w:rFonts w:eastAsia="Times New Roman"/>
                <w:b/>
                <w:bCs/>
                <w:color w:val="000000"/>
                <w:lang w:eastAsia="it-IT"/>
              </w:rPr>
              <w:t xml:space="preserve"> € 916,07 </w:t>
            </w:r>
          </w:p>
        </w:tc>
      </w:tr>
    </w:tbl>
    <w:p w:rsidR="00960584" w:rsidRPr="00AA7EAC" w:rsidRDefault="00960584" w:rsidP="00960584">
      <w:pPr>
        <w:spacing w:after="0"/>
        <w:jc w:val="center"/>
        <w:rPr>
          <w:rFonts w:eastAsia="Times New Roman"/>
          <w:b/>
          <w:bCs/>
          <w:color w:val="000000"/>
          <w:lang w:eastAsia="it-IT"/>
        </w:rPr>
      </w:pPr>
    </w:p>
    <w:p w:rsidR="00960584" w:rsidRPr="00AA7EAC" w:rsidRDefault="00960584" w:rsidP="00960584">
      <w:pPr>
        <w:spacing w:after="0"/>
        <w:jc w:val="center"/>
        <w:rPr>
          <w:rFonts w:eastAsia="Times New Roman"/>
          <w:b/>
          <w:bCs/>
          <w:color w:val="000000"/>
          <w:lang w:eastAsia="it-IT"/>
        </w:rPr>
      </w:pPr>
    </w:p>
    <w:p w:rsidR="00960584" w:rsidRPr="00AA7EAC" w:rsidRDefault="00960584" w:rsidP="00960584">
      <w:pPr>
        <w:spacing w:after="0"/>
      </w:pPr>
    </w:p>
    <w:p w:rsidR="00960584" w:rsidRPr="00AA7EAC" w:rsidRDefault="00960584" w:rsidP="00960584">
      <w:pPr>
        <w:spacing w:after="0"/>
      </w:pPr>
      <w:r w:rsidRPr="00AA7EAC">
        <w:t xml:space="preserve">(ovviamente nel caso di </w:t>
      </w:r>
      <w:proofErr w:type="spellStart"/>
      <w:r w:rsidRPr="00AA7EAC">
        <w:t>Housing</w:t>
      </w:r>
      <w:proofErr w:type="spellEnd"/>
      <w:r w:rsidRPr="00AA7EAC">
        <w:t xml:space="preserve"> il capitolato tecnico verrà adattato per macchine fisiche invece di macchine virtuali, ma la sostanza del servizio offerto sarà paragonabile a quella dello IAAS)</w:t>
      </w:r>
    </w:p>
    <w:p w:rsidR="00960584" w:rsidRPr="00AA7EAC" w:rsidRDefault="00960584" w:rsidP="00960584">
      <w:pPr>
        <w:spacing w:after="0"/>
      </w:pPr>
    </w:p>
    <w:p w:rsidR="00960584" w:rsidRPr="00AA7EAC" w:rsidRDefault="00960584" w:rsidP="00960584">
      <w:pPr>
        <w:spacing w:after="0"/>
      </w:pPr>
    </w:p>
    <w:p w:rsidR="00960584" w:rsidRPr="00AA7EAC" w:rsidRDefault="00960584" w:rsidP="00960584">
      <w:pPr>
        <w:spacing w:after="0"/>
      </w:pPr>
    </w:p>
    <w:p w:rsidR="00960584" w:rsidRPr="00AA7EAC" w:rsidRDefault="00960584" w:rsidP="00960584">
      <w:pPr>
        <w:spacing w:after="0"/>
      </w:pPr>
    </w:p>
    <w:p w:rsidR="00960584" w:rsidRPr="00AA7EAC" w:rsidRDefault="00960584" w:rsidP="00960584">
      <w:pPr>
        <w:spacing w:after="0"/>
      </w:pPr>
    </w:p>
    <w:p w:rsidR="00960584" w:rsidRPr="00AA7EAC" w:rsidRDefault="00960584" w:rsidP="00960584">
      <w:pPr>
        <w:spacing w:after="0"/>
      </w:pPr>
    </w:p>
    <w:p w:rsidR="00960584" w:rsidRPr="00AA7EAC" w:rsidRDefault="00960584" w:rsidP="00960584">
      <w:pPr>
        <w:spacing w:after="0"/>
      </w:pPr>
    </w:p>
    <w:p w:rsidR="00960584" w:rsidRPr="00AA7EAC" w:rsidRDefault="00960584" w:rsidP="00960584">
      <w:pPr>
        <w:spacing w:after="0"/>
      </w:pPr>
    </w:p>
    <w:p w:rsidR="00960584" w:rsidRPr="00AA7EAC" w:rsidRDefault="00960584" w:rsidP="00960584">
      <w:pPr>
        <w:spacing w:after="0"/>
      </w:pPr>
      <w:r w:rsidRPr="00AA7EAC">
        <w:t xml:space="preserve">I parametri di calcolo dei costi sono stati determinati sulla base dai valori della Convenzione CONSIP SPCCLOUD, ridotti considerando le economie di scala generate dall’utilizzo della </w:t>
      </w:r>
      <w:proofErr w:type="spellStart"/>
      <w:r w:rsidRPr="00AA7EAC">
        <w:t>pre-esitente</w:t>
      </w:r>
      <w:proofErr w:type="spellEnd"/>
      <w:r w:rsidRPr="00AA7EAC">
        <w:t xml:space="preserve"> infrastruttura Regionale (ad esempio locali attrezzati </w:t>
      </w:r>
      <w:proofErr w:type="spellStart"/>
      <w:r w:rsidRPr="00AA7EAC">
        <w:t>pre</w:t>
      </w:r>
      <w:proofErr w:type="spellEnd"/>
      <w:r w:rsidRPr="00AA7EAC">
        <w:t xml:space="preserve">-esistenti e di adeguata capienza, sistemi di sorveglianza degli accessi </w:t>
      </w:r>
      <w:proofErr w:type="spellStart"/>
      <w:r w:rsidRPr="00AA7EAC">
        <w:t>pre</w:t>
      </w:r>
      <w:proofErr w:type="spellEnd"/>
      <w:r w:rsidRPr="00AA7EAC">
        <w:t>-esistenti ecc.).</w:t>
      </w:r>
    </w:p>
    <w:p w:rsidR="0048792D" w:rsidRPr="00AA7EAC" w:rsidRDefault="0048792D" w:rsidP="0048792D">
      <w:pPr>
        <w:spacing w:after="0"/>
      </w:pPr>
      <w:r w:rsidRPr="00AA7EAC">
        <w:br w:type="page"/>
      </w:r>
    </w:p>
    <w:p w:rsidR="00992511" w:rsidRPr="00AA7EAC" w:rsidRDefault="00992511" w:rsidP="0048792D">
      <w:pPr>
        <w:spacing w:after="0"/>
        <w:ind w:right="425"/>
        <w:rPr>
          <w:b/>
        </w:rPr>
      </w:pPr>
    </w:p>
    <w:p w:rsidR="00992511" w:rsidRPr="00AA7EAC" w:rsidRDefault="00992511" w:rsidP="00992511">
      <w:pPr>
        <w:spacing w:after="0"/>
        <w:ind w:right="425"/>
        <w:rPr>
          <w:b/>
        </w:rPr>
      </w:pPr>
      <w:r w:rsidRPr="00AA7EAC">
        <w:rPr>
          <w:b/>
          <w:noProof/>
          <w:lang w:eastAsia="it-IT"/>
        </w:rPr>
        <mc:AlternateContent>
          <mc:Choice Requires="wps">
            <w:drawing>
              <wp:anchor distT="0" distB="0" distL="114300" distR="114300" simplePos="0" relativeHeight="251661312" behindDoc="0" locked="0" layoutInCell="1" allowOverlap="1" wp14:anchorId="4C8F7AA5" wp14:editId="3760EF86">
                <wp:simplePos x="0" y="0"/>
                <wp:positionH relativeFrom="column">
                  <wp:posOffset>188595</wp:posOffset>
                </wp:positionH>
                <wp:positionV relativeFrom="paragraph">
                  <wp:posOffset>-641985</wp:posOffset>
                </wp:positionV>
                <wp:extent cx="1676400" cy="447675"/>
                <wp:effectExtent l="0" t="0" r="19050" b="28575"/>
                <wp:wrapNone/>
                <wp:docPr id="2" name="Casella di testo 2"/>
                <wp:cNvGraphicFramePr/>
                <a:graphic xmlns:a="http://schemas.openxmlformats.org/drawingml/2006/main">
                  <a:graphicData uri="http://schemas.microsoft.com/office/word/2010/wordprocessingShape">
                    <wps:wsp>
                      <wps:cNvSpPr txBox="1"/>
                      <wps:spPr>
                        <a:xfrm>
                          <a:off x="0" y="0"/>
                          <a:ext cx="1676400" cy="447675"/>
                        </a:xfrm>
                        <a:prstGeom prst="rect">
                          <a:avLst/>
                        </a:prstGeom>
                        <a:ln/>
                      </wps:spPr>
                      <wps:style>
                        <a:lnRef idx="2">
                          <a:schemeClr val="dk1"/>
                        </a:lnRef>
                        <a:fillRef idx="1">
                          <a:schemeClr val="lt1"/>
                        </a:fillRef>
                        <a:effectRef idx="0">
                          <a:schemeClr val="dk1"/>
                        </a:effectRef>
                        <a:fontRef idx="minor">
                          <a:schemeClr val="dk1"/>
                        </a:fontRef>
                      </wps:style>
                      <wps:txbx>
                        <w:txbxContent>
                          <w:p w:rsidR="00224844" w:rsidRPr="000F3608" w:rsidRDefault="00224844" w:rsidP="000F3608">
                            <w:pPr>
                              <w:jc w:val="center"/>
                              <w:rPr>
                                <w:sz w:val="32"/>
                                <w:szCs w:val="32"/>
                              </w:rPr>
                            </w:pPr>
                            <w:r>
                              <w:rPr>
                                <w:sz w:val="32"/>
                                <w:szCs w:val="32"/>
                              </w:rPr>
                              <w:t>Allegato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F7AA5" id="Casella di testo 2" o:spid="_x0000_s1027" type="#_x0000_t202" style="position:absolute;margin-left:14.85pt;margin-top:-50.55pt;width:132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5v2cwIAADIFAAAOAAAAZHJzL2Uyb0RvYy54bWysVMFu2zAMvQ/YPwi6r06CNNmCOkWWosOA&#10;oi2WDj0rstQYk0RNYmJnXz9Kjt2iK3YYdrEl8T1SJB91cdlaww4qxBpcycdnI86Uk1DV7qnk3x+u&#10;P3zkLKJwlTDgVMmPKvLL5ft3F41fqAnswFQqMHLi4qLxJd8h+kVRRLlTVsQz8MqRUUOwAmkbnooq&#10;iIa8W1NMRqNZ0UCofACpYqTTq87Il9m/1krindZRITMlp7th/ob83aZvsbwQi6cg/K6Wp2uIf7iF&#10;FbWjoIOrK4GC7UP9hytbywARNJ5JsAVoXUuVc6BsxqNX2Wx2wqucCxUn+qFM8f+5lbeH+8DqquQT&#10;zpyw1KK1iMoYwaqaoYoIbJKq1Pi4IPDGExzbz9BSt/vzSIcp+VYHm/6UFiM71fs41Fi1yGQizeaz&#10;6YhMkmzT6Xw2P09uime2DxG/KLAsLUoeqIe5tOJwE7GD9pAUzLh0lq7XXSOv8GhUZ/ymNKVHgSfZ&#10;SRaWWpvADoIkUf3ISVB04wiZKLo2ZiCN3yIZ7EknbKKpLLaBOHqL+BxtQOeI4HAg2tpB+DtZd/g+&#10;6y7XlDa22zb3cujMFqojNSxAJ/zo5XVNVb0REe9FIKVTI2h68Y4+2kBTcjitONtB+PXWecKTAMnK&#10;WUOTU/L4cy+C4sx8dSTNT+PpNI1a3kzP5xPahJeW7UuL29s1UCfG9E54mZcJj6Zf6gD2kYZ8laKS&#10;SThJsUuO/XKN3TzTIyHVapVBNFxe4I3beJlcpyonzTy0jyL4k7CQJHkL/YyJxSt9ddjEdLDaI+g6&#10;iy/Vuavqqf40mFm+p0ckTf7LfUY9P3XL3wAAAP//AwBQSwMEFAAGAAgAAAAhAO+Oki7gAAAACwEA&#10;AA8AAABkcnMvZG93bnJldi54bWxMj8tOwzAQRfdI/IM1ldi1dmKp0DROBVRIqOqmhQVLN54mUf2I&#10;YrcJf8+wguXcObpzptxMzrIbDrELXkG2EMDQ18F0vlHw+fE2fwIWk/ZG2+BRwTdG2FT3d6UuTBj9&#10;AW/H1DAq8bHQCtqU+oLzWLfodFyEHj3tzmFwOtE4NNwMeqRyZ3kuxJI73Xm60OoeX1usL8erU7CT&#10;ePmSTdzH8fwi343Y7u1uq9TDbHpeA0s4pT8YfvVJHSpyOoWrN5FZBfnqkUgF80xkGTAi8pWk6ESR&#10;FEvgVcn//1D9AAAA//8DAFBLAQItABQABgAIAAAAIQC2gziS/gAAAOEBAAATAAAAAAAAAAAAAAAA&#10;AAAAAABbQ29udGVudF9UeXBlc10ueG1sUEsBAi0AFAAGAAgAAAAhADj9If/WAAAAlAEAAAsAAAAA&#10;AAAAAAAAAAAALwEAAF9yZWxzLy5yZWxzUEsBAi0AFAAGAAgAAAAhAPvbm/ZzAgAAMgUAAA4AAAAA&#10;AAAAAAAAAAAALgIAAGRycy9lMm9Eb2MueG1sUEsBAi0AFAAGAAgAAAAhAO+Oki7gAAAACwEAAA8A&#10;AAAAAAAAAAAAAAAAzQQAAGRycy9kb3ducmV2LnhtbFBLBQYAAAAABAAEAPMAAADaBQAAAAA=&#10;" fillcolor="white [3201]" strokecolor="black [3200]" strokeweight="1pt">
                <v:textbox>
                  <w:txbxContent>
                    <w:p w:rsidR="00224844" w:rsidRPr="000F3608" w:rsidRDefault="00224844" w:rsidP="000F3608">
                      <w:pPr>
                        <w:jc w:val="center"/>
                        <w:rPr>
                          <w:sz w:val="32"/>
                          <w:szCs w:val="32"/>
                        </w:rPr>
                      </w:pPr>
                      <w:r>
                        <w:rPr>
                          <w:sz w:val="32"/>
                          <w:szCs w:val="32"/>
                        </w:rPr>
                        <w:t>Allegato B</w:t>
                      </w:r>
                    </w:p>
                  </w:txbxContent>
                </v:textbox>
              </v:shape>
            </w:pict>
          </mc:Fallback>
        </mc:AlternateContent>
      </w:r>
      <w:r w:rsidRPr="00AA7EAC">
        <w:rPr>
          <w:b/>
        </w:rPr>
        <w:t>ALLEGATO B.1 - PIANO TECNICO PER I SERVIZI INFRASTRUTTURALI HOUSING</w:t>
      </w:r>
    </w:p>
    <w:p w:rsidR="00F3764F" w:rsidRPr="00AA7EAC" w:rsidRDefault="00F3764F" w:rsidP="00F3764F">
      <w:pPr>
        <w:spacing w:after="0"/>
        <w:rPr>
          <w:b/>
        </w:rPr>
      </w:pPr>
      <w:proofErr w:type="gramStart"/>
      <w:r w:rsidRPr="00AA7EAC">
        <w:rPr>
          <w:b/>
        </w:rPr>
        <w:t>A.P. :</w:t>
      </w:r>
      <w:proofErr w:type="gramEnd"/>
      <w:r w:rsidRPr="00AA7EAC">
        <w:rPr>
          <w:b/>
        </w:rPr>
        <w:t xml:space="preserve">  "</w:t>
      </w:r>
      <w:r w:rsidRPr="00AA7EAC">
        <w:t xml:space="preserve"> </w:t>
      </w:r>
      <w:r w:rsidRPr="00AA7EAC">
        <w:rPr>
          <w:b/>
        </w:rPr>
        <w:t>Centro Controllo Reti e Sistemi della rete telematica per il data center regionale e sanitario- Piano Telematico Regionale per lo sviluppo della Banda Ultra Larga"</w:t>
      </w:r>
    </w:p>
    <w:p w:rsidR="00F3764F" w:rsidRPr="00AA7EAC" w:rsidRDefault="00F3764F" w:rsidP="00F3764F">
      <w:pPr>
        <w:spacing w:after="0"/>
        <w:rPr>
          <w:b/>
        </w:rPr>
      </w:pPr>
      <w:proofErr w:type="gramStart"/>
      <w:r w:rsidRPr="00AA7EAC">
        <w:rPr>
          <w:b/>
        </w:rPr>
        <w:t>P.O. :</w:t>
      </w:r>
      <w:proofErr w:type="gramEnd"/>
      <w:r w:rsidRPr="00AA7EAC">
        <w:rPr>
          <w:b/>
        </w:rPr>
        <w:t xml:space="preserve"> “Sistemi di virtualizzazione”</w:t>
      </w:r>
    </w:p>
    <w:p w:rsidR="00F3764F" w:rsidRPr="00AA7EAC" w:rsidRDefault="00F3764F" w:rsidP="00992511">
      <w:pPr>
        <w:spacing w:after="0"/>
        <w:ind w:right="425"/>
        <w:rPr>
          <w:b/>
        </w:rPr>
      </w:pPr>
    </w:p>
    <w:p w:rsidR="00992511" w:rsidRPr="00AA7EAC" w:rsidRDefault="00992511" w:rsidP="00992511">
      <w:pPr>
        <w:spacing w:after="0"/>
      </w:pPr>
    </w:p>
    <w:p w:rsidR="00992511" w:rsidRPr="00AA7EAC" w:rsidRDefault="00992511" w:rsidP="00992511">
      <w:pPr>
        <w:spacing w:after="0"/>
        <w:rPr>
          <w:b/>
        </w:rPr>
      </w:pPr>
      <w:r w:rsidRPr="00AA7EAC">
        <w:rPr>
          <w:b/>
        </w:rPr>
        <w:t>OGGETTO</w:t>
      </w:r>
    </w:p>
    <w:p w:rsidR="00992511" w:rsidRPr="00AA7EAC" w:rsidRDefault="00992511" w:rsidP="00992511">
      <w:pPr>
        <w:spacing w:after="0"/>
      </w:pPr>
      <w:r w:rsidRPr="00AA7EAC">
        <w:t xml:space="preserve">Tramite la sopra indicata convenzione, la Regione Marche mette a disposizione Ente Convenzionato le proprie infrastrutture tecnologiche, la propria connettività ed </w:t>
      </w:r>
      <w:r w:rsidR="000A115B" w:rsidRPr="00AA7EAC">
        <w:t>i propri servizi</w:t>
      </w:r>
      <w:r w:rsidRPr="00AA7EAC">
        <w:t>, al fine di ospitare delle Macchine Fisiche (Server) destinate alla erogazione di una serie di servizi.</w:t>
      </w:r>
    </w:p>
    <w:p w:rsidR="00992511" w:rsidRPr="00AA7EAC" w:rsidRDefault="00992511" w:rsidP="00992511">
      <w:pPr>
        <w:spacing w:after="0"/>
      </w:pPr>
      <w:r w:rsidRPr="00AA7EAC">
        <w:t>In particolare si farà riferimento al Data Center presso Via Tiziano, quale sede principale, ed al nuovo Data Center Sanzio, quale sito di backup.</w:t>
      </w:r>
    </w:p>
    <w:p w:rsidR="00992511" w:rsidRPr="00AA7EAC" w:rsidRDefault="00992511" w:rsidP="00992511">
      <w:pPr>
        <w:spacing w:after="0"/>
      </w:pPr>
      <w:r w:rsidRPr="00AA7EAC">
        <w:t>Il presente documento elencherà, in maniera puntuale, i server oggetto della convenzione; qualsiasi variazione rispetto l'elenco qui concordato, che non incida sui parametri di costo, e conseguentemente non modifichi la parte economica della convenzione, comporterà una semplice comunicazione scritta, da intendersi come variazione del solo Piano Tecnico.</w:t>
      </w:r>
    </w:p>
    <w:p w:rsidR="00992511" w:rsidRPr="00AA7EAC" w:rsidRDefault="00992511" w:rsidP="00992511">
      <w:pPr>
        <w:spacing w:after="0"/>
      </w:pPr>
      <w:r w:rsidRPr="00AA7EAC">
        <w:t>Il presente documento, elencherà altresì le modalità operative e le linee guida per l'esecuzione della convenzione, e relativi ambiti di competenza, nel quadro di uno spirito di collaborazione istituzionale.</w:t>
      </w:r>
    </w:p>
    <w:p w:rsidR="00992511" w:rsidRPr="00AA7EAC" w:rsidRDefault="00992511" w:rsidP="00992511">
      <w:pPr>
        <w:spacing w:after="0"/>
      </w:pPr>
    </w:p>
    <w:p w:rsidR="00992511" w:rsidRPr="00AA7EAC" w:rsidRDefault="00992511" w:rsidP="00992511">
      <w:pPr>
        <w:spacing w:after="0"/>
        <w:rPr>
          <w:b/>
        </w:rPr>
      </w:pPr>
      <w:r w:rsidRPr="00AA7EAC">
        <w:rPr>
          <w:b/>
        </w:rPr>
        <w:t>ELENCO MACCHINE VIRTUALI</w:t>
      </w:r>
    </w:p>
    <w:p w:rsidR="00992511" w:rsidRPr="00AA7EAC" w:rsidRDefault="00992511" w:rsidP="00992511">
      <w:pPr>
        <w:spacing w:after="0"/>
        <w:rPr>
          <w:b/>
        </w:rPr>
      </w:pPr>
    </w:p>
    <w:tbl>
      <w:tblPr>
        <w:tblStyle w:val="Grigliatabella"/>
        <w:tblW w:w="6520" w:type="dxa"/>
        <w:tblInd w:w="708" w:type="dxa"/>
        <w:tblCellMar>
          <w:top w:w="15" w:type="dxa"/>
          <w:left w:w="35" w:type="dxa"/>
          <w:bottom w:w="15" w:type="dxa"/>
          <w:right w:w="15" w:type="dxa"/>
        </w:tblCellMar>
        <w:tblLook w:val="04A0" w:firstRow="1" w:lastRow="0" w:firstColumn="1" w:lastColumn="0" w:noHBand="0" w:noVBand="1"/>
      </w:tblPr>
      <w:tblGrid>
        <w:gridCol w:w="1328"/>
        <w:gridCol w:w="2734"/>
        <w:gridCol w:w="710"/>
        <w:gridCol w:w="850"/>
        <w:gridCol w:w="898"/>
      </w:tblGrid>
      <w:tr w:rsidR="00992511" w:rsidRPr="00AA7EAC" w:rsidTr="000D347F">
        <w:tc>
          <w:tcPr>
            <w:tcW w:w="1328" w:type="dxa"/>
            <w:tcBorders>
              <w:top w:val="nil"/>
              <w:left w:val="nil"/>
              <w:bottom w:val="nil"/>
              <w:right w:val="nil"/>
            </w:tcBorders>
            <w:shd w:val="clear" w:color="auto" w:fill="111111"/>
          </w:tcPr>
          <w:p w:rsidR="00992511" w:rsidRPr="00AA7EAC" w:rsidRDefault="00992511" w:rsidP="000D347F">
            <w:pPr>
              <w:spacing w:after="0" w:line="240" w:lineRule="atLeast"/>
              <w:jc w:val="center"/>
              <w:rPr>
                <w:color w:val="FFFFFF"/>
                <w:sz w:val="24"/>
              </w:rPr>
            </w:pPr>
            <w:r w:rsidRPr="00AA7EAC">
              <w:rPr>
                <w:color w:val="FFFFFF"/>
                <w:sz w:val="24"/>
              </w:rPr>
              <w:t>Server</w:t>
            </w:r>
          </w:p>
          <w:p w:rsidR="00992511" w:rsidRPr="00AA7EAC" w:rsidRDefault="00992511" w:rsidP="000D347F">
            <w:pPr>
              <w:spacing w:after="0" w:line="240" w:lineRule="atLeast"/>
              <w:jc w:val="center"/>
              <w:rPr>
                <w:sz w:val="24"/>
              </w:rPr>
            </w:pPr>
            <w:r w:rsidRPr="00AA7EAC">
              <w:rPr>
                <w:color w:val="FFFFFF"/>
                <w:sz w:val="24"/>
              </w:rPr>
              <w:t>(ID)</w:t>
            </w:r>
          </w:p>
        </w:tc>
        <w:tc>
          <w:tcPr>
            <w:tcW w:w="2734" w:type="dxa"/>
            <w:tcBorders>
              <w:top w:val="nil"/>
              <w:left w:val="nil"/>
              <w:bottom w:val="nil"/>
              <w:right w:val="nil"/>
            </w:tcBorders>
            <w:shd w:val="clear" w:color="auto" w:fill="111111"/>
          </w:tcPr>
          <w:p w:rsidR="00992511" w:rsidRPr="00AA7EAC" w:rsidRDefault="00992511" w:rsidP="000D347F">
            <w:pPr>
              <w:spacing w:after="0" w:line="240" w:lineRule="atLeast"/>
              <w:jc w:val="center"/>
              <w:rPr>
                <w:sz w:val="24"/>
              </w:rPr>
            </w:pPr>
            <w:r w:rsidRPr="00AA7EAC">
              <w:rPr>
                <w:color w:val="FFFFFF"/>
                <w:sz w:val="24"/>
              </w:rPr>
              <w:t>Descrizione server</w:t>
            </w:r>
          </w:p>
        </w:tc>
        <w:tc>
          <w:tcPr>
            <w:tcW w:w="710" w:type="dxa"/>
            <w:tcBorders>
              <w:top w:val="nil"/>
              <w:left w:val="nil"/>
              <w:bottom w:val="nil"/>
              <w:right w:val="nil"/>
            </w:tcBorders>
            <w:shd w:val="clear" w:color="auto" w:fill="111111"/>
          </w:tcPr>
          <w:p w:rsidR="00992511" w:rsidRPr="00AA7EAC" w:rsidRDefault="00992511" w:rsidP="000D347F">
            <w:pPr>
              <w:spacing w:after="0" w:line="240" w:lineRule="atLeast"/>
              <w:jc w:val="center"/>
              <w:rPr>
                <w:sz w:val="24"/>
              </w:rPr>
            </w:pPr>
            <w:r w:rsidRPr="00AA7EAC">
              <w:rPr>
                <w:color w:val="FFFFFF"/>
                <w:sz w:val="24"/>
              </w:rPr>
              <w:t>CPU</w:t>
            </w:r>
          </w:p>
        </w:tc>
        <w:tc>
          <w:tcPr>
            <w:tcW w:w="850" w:type="dxa"/>
            <w:tcBorders>
              <w:top w:val="nil"/>
              <w:left w:val="nil"/>
              <w:bottom w:val="nil"/>
              <w:right w:val="nil"/>
            </w:tcBorders>
            <w:shd w:val="clear" w:color="auto" w:fill="111111"/>
          </w:tcPr>
          <w:p w:rsidR="00992511" w:rsidRPr="00AA7EAC" w:rsidRDefault="00992511" w:rsidP="000D347F">
            <w:pPr>
              <w:spacing w:after="0" w:line="240" w:lineRule="atLeast"/>
              <w:jc w:val="center"/>
              <w:rPr>
                <w:sz w:val="24"/>
              </w:rPr>
            </w:pPr>
            <w:r w:rsidRPr="00AA7EAC">
              <w:rPr>
                <w:color w:val="FFFFFF"/>
                <w:sz w:val="24"/>
              </w:rPr>
              <w:t>RAM (</w:t>
            </w:r>
            <w:proofErr w:type="spellStart"/>
            <w:r w:rsidRPr="00AA7EAC">
              <w:rPr>
                <w:color w:val="FFFFFF"/>
                <w:sz w:val="24"/>
              </w:rPr>
              <w:t>Gb</w:t>
            </w:r>
            <w:proofErr w:type="spellEnd"/>
            <w:r w:rsidRPr="00AA7EAC">
              <w:rPr>
                <w:color w:val="FFFFFF"/>
                <w:sz w:val="24"/>
              </w:rPr>
              <w:t>)</w:t>
            </w:r>
          </w:p>
        </w:tc>
        <w:tc>
          <w:tcPr>
            <w:tcW w:w="898" w:type="dxa"/>
            <w:tcBorders>
              <w:top w:val="nil"/>
              <w:left w:val="nil"/>
              <w:bottom w:val="nil"/>
              <w:right w:val="nil"/>
            </w:tcBorders>
            <w:shd w:val="clear" w:color="auto" w:fill="111111"/>
          </w:tcPr>
          <w:p w:rsidR="00992511" w:rsidRPr="00AA7EAC" w:rsidRDefault="00992511" w:rsidP="000D347F">
            <w:pPr>
              <w:spacing w:after="0" w:line="240" w:lineRule="atLeast"/>
              <w:jc w:val="center"/>
              <w:rPr>
                <w:sz w:val="24"/>
              </w:rPr>
            </w:pPr>
            <w:r w:rsidRPr="00AA7EAC">
              <w:rPr>
                <w:color w:val="FFFFFF"/>
                <w:sz w:val="24"/>
              </w:rPr>
              <w:t>HD (GB)</w:t>
            </w: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r w:rsidRPr="00AA7EAC">
              <w:rPr>
                <w:sz w:val="24"/>
              </w:rPr>
              <w:t>TOTALE RISORSE</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r>
    </w:tbl>
    <w:p w:rsidR="00992511" w:rsidRPr="00AA7EAC" w:rsidRDefault="00992511" w:rsidP="00992511">
      <w:pPr>
        <w:spacing w:after="0"/>
      </w:pPr>
    </w:p>
    <w:tbl>
      <w:tblPr>
        <w:tblStyle w:val="Grigliatabella"/>
        <w:tblW w:w="9495" w:type="dxa"/>
        <w:tblInd w:w="708" w:type="dxa"/>
        <w:tblCellMar>
          <w:top w:w="15" w:type="dxa"/>
          <w:left w:w="35" w:type="dxa"/>
          <w:bottom w:w="15" w:type="dxa"/>
          <w:right w:w="15" w:type="dxa"/>
        </w:tblCellMar>
        <w:tblLook w:val="04A0" w:firstRow="1" w:lastRow="0" w:firstColumn="1" w:lastColumn="0" w:noHBand="0" w:noVBand="1"/>
      </w:tblPr>
      <w:tblGrid>
        <w:gridCol w:w="1328"/>
        <w:gridCol w:w="8167"/>
      </w:tblGrid>
      <w:tr w:rsidR="00992511" w:rsidRPr="00AA7EAC" w:rsidTr="000D347F">
        <w:tc>
          <w:tcPr>
            <w:tcW w:w="1328" w:type="dxa"/>
            <w:tcBorders>
              <w:top w:val="nil"/>
              <w:left w:val="nil"/>
              <w:bottom w:val="nil"/>
              <w:right w:val="nil"/>
            </w:tcBorders>
            <w:shd w:val="clear" w:color="auto" w:fill="111111"/>
          </w:tcPr>
          <w:p w:rsidR="00992511" w:rsidRPr="00AA7EAC" w:rsidRDefault="00992511" w:rsidP="000D347F">
            <w:pPr>
              <w:spacing w:after="0" w:line="240" w:lineRule="atLeast"/>
              <w:jc w:val="center"/>
              <w:rPr>
                <w:color w:val="FFFFFF"/>
                <w:sz w:val="24"/>
              </w:rPr>
            </w:pPr>
            <w:r w:rsidRPr="00AA7EAC">
              <w:rPr>
                <w:color w:val="FFFFFF"/>
                <w:sz w:val="24"/>
              </w:rPr>
              <w:t>Server</w:t>
            </w:r>
          </w:p>
          <w:p w:rsidR="00992511" w:rsidRPr="00AA7EAC" w:rsidRDefault="00992511" w:rsidP="000D347F">
            <w:pPr>
              <w:spacing w:after="0" w:line="240" w:lineRule="atLeast"/>
              <w:jc w:val="center"/>
              <w:rPr>
                <w:sz w:val="24"/>
              </w:rPr>
            </w:pPr>
            <w:r w:rsidRPr="00AA7EAC">
              <w:rPr>
                <w:color w:val="FFFFFF"/>
                <w:sz w:val="24"/>
              </w:rPr>
              <w:t>(ID)</w:t>
            </w:r>
          </w:p>
        </w:tc>
        <w:tc>
          <w:tcPr>
            <w:tcW w:w="8167" w:type="dxa"/>
            <w:tcBorders>
              <w:top w:val="nil"/>
              <w:left w:val="nil"/>
              <w:bottom w:val="nil"/>
              <w:right w:val="nil"/>
            </w:tcBorders>
            <w:shd w:val="clear" w:color="auto" w:fill="111111"/>
          </w:tcPr>
          <w:p w:rsidR="00992511" w:rsidRPr="00AA7EAC" w:rsidRDefault="00992511" w:rsidP="000D347F">
            <w:pPr>
              <w:pStyle w:val="western"/>
              <w:spacing w:after="0" w:afterAutospacing="0"/>
              <w:rPr>
                <w:rFonts w:asciiTheme="minorHAnsi" w:hAnsiTheme="minorHAnsi"/>
                <w:color w:val="FFFFFF" w:themeColor="background1"/>
              </w:rPr>
            </w:pPr>
            <w:r w:rsidRPr="00AA7EAC">
              <w:rPr>
                <w:rFonts w:asciiTheme="minorHAnsi" w:hAnsiTheme="minorHAnsi" w:cs="Arial"/>
                <w:color w:val="FFFFFF" w:themeColor="background1"/>
              </w:rPr>
              <w:t xml:space="preserve">Ai sensi del </w:t>
            </w:r>
            <w:proofErr w:type="spellStart"/>
            <w:proofErr w:type="gramStart"/>
            <w:r w:rsidRPr="00AA7EAC">
              <w:rPr>
                <w:rFonts w:asciiTheme="minorHAnsi" w:hAnsiTheme="minorHAnsi" w:cs="Arial"/>
                <w:color w:val="FFFFFF" w:themeColor="background1"/>
              </w:rPr>
              <w:t>D.Lgs</w:t>
            </w:r>
            <w:proofErr w:type="spellEnd"/>
            <w:proofErr w:type="gramEnd"/>
            <w:r w:rsidRPr="00AA7EAC">
              <w:rPr>
                <w:rFonts w:asciiTheme="minorHAnsi" w:hAnsiTheme="minorHAnsi" w:cs="Arial"/>
                <w:color w:val="FFFFFF" w:themeColor="background1"/>
              </w:rPr>
              <w:t xml:space="preserve"> 9 Aprile 2003, n. 70 in attuazione della direttiva 2000/31/CE relativa a taluni aspetti giuridici dei servizi della </w:t>
            </w:r>
            <w:proofErr w:type="spellStart"/>
            <w:r w:rsidRPr="00AA7EAC">
              <w:rPr>
                <w:rFonts w:asciiTheme="minorHAnsi" w:hAnsiTheme="minorHAnsi" w:cs="Arial"/>
                <w:color w:val="FFFFFF" w:themeColor="background1"/>
              </w:rPr>
              <w:t>societa'</w:t>
            </w:r>
            <w:proofErr w:type="spellEnd"/>
            <w:r w:rsidRPr="00AA7EAC">
              <w:rPr>
                <w:rFonts w:asciiTheme="minorHAnsi" w:hAnsiTheme="minorHAnsi" w:cs="Arial"/>
                <w:color w:val="FFFFFF" w:themeColor="background1"/>
              </w:rPr>
              <w:t xml:space="preserve"> dell'informazione nel mercato interno, con particolare riferimento al commercio elettronico vengono definiti i seguenti servizi:</w:t>
            </w:r>
          </w:p>
          <w:p w:rsidR="00992511" w:rsidRPr="00AA7EAC" w:rsidRDefault="00992511" w:rsidP="000D347F">
            <w:pPr>
              <w:spacing w:after="0" w:line="240" w:lineRule="atLeast"/>
              <w:jc w:val="center"/>
              <w:rPr>
                <w:color w:val="FFFFFF" w:themeColor="background1"/>
                <w:sz w:val="24"/>
              </w:rPr>
            </w:pP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6B5CB7" w:rsidRPr="00AA7EAC" w:rsidRDefault="006B5CB7" w:rsidP="006B5CB7">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Pr="00AA7EAC">
              <w:rPr>
                <w:sz w:val="24"/>
              </w:rPr>
              <w:t xml:space="preserve"> - -</w:t>
            </w:r>
            <w:proofErr w:type="spellStart"/>
            <w:r w:rsidRPr="00AA7EAC">
              <w:rPr>
                <w:sz w:val="24"/>
              </w:rPr>
              <w:t>Housing</w:t>
            </w:r>
            <w:proofErr w:type="spellEnd"/>
            <w:r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6B5CB7" w:rsidRPr="00AA7EAC" w:rsidRDefault="006B5CB7" w:rsidP="006B5CB7">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Pr="00AA7EAC">
              <w:rPr>
                <w:sz w:val="24"/>
              </w:rPr>
              <w:t xml:space="preserve"> - -</w:t>
            </w:r>
            <w:proofErr w:type="spellStart"/>
            <w:r w:rsidRPr="00AA7EAC">
              <w:rPr>
                <w:sz w:val="24"/>
              </w:rPr>
              <w:t>Housing</w:t>
            </w:r>
            <w:proofErr w:type="spellEnd"/>
            <w:r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lastRenderedPageBreak/>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992511" w:rsidRPr="00AA7EAC" w:rsidTr="000D347F">
        <w:tblPrEx>
          <w:tblCellMar>
            <w:top w:w="0" w:type="dxa"/>
            <w:left w:w="108" w:type="dxa"/>
            <w:bottom w:w="0" w:type="dxa"/>
            <w:right w:w="108" w:type="dxa"/>
          </w:tblCellMar>
        </w:tblPrEx>
        <w:tc>
          <w:tcPr>
            <w:tcW w:w="1328" w:type="dxa"/>
          </w:tcPr>
          <w:p w:rsidR="00992511" w:rsidRPr="00AA7EAC" w:rsidRDefault="00992511" w:rsidP="000D347F">
            <w:pPr>
              <w:spacing w:after="0" w:line="240" w:lineRule="atLeast"/>
              <w:rPr>
                <w:sz w:val="24"/>
              </w:rPr>
            </w:pPr>
          </w:p>
        </w:tc>
        <w:tc>
          <w:tcPr>
            <w:tcW w:w="8167" w:type="dxa"/>
          </w:tcPr>
          <w:p w:rsidR="006B5CB7" w:rsidRPr="00AA7EAC" w:rsidRDefault="006B5CB7" w:rsidP="006B5CB7">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Pr="00AA7EAC">
              <w:rPr>
                <w:sz w:val="24"/>
              </w:rPr>
              <w:t xml:space="preserve"> - -</w:t>
            </w:r>
            <w:proofErr w:type="spellStart"/>
            <w:r w:rsidRPr="00AA7EAC">
              <w:rPr>
                <w:sz w:val="24"/>
              </w:rPr>
              <w:t>Housing</w:t>
            </w:r>
            <w:proofErr w:type="spellEnd"/>
            <w:r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6B5CB7" w:rsidRPr="00AA7EAC" w:rsidRDefault="006B5CB7" w:rsidP="006B5CB7">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Pr="00AA7EAC">
              <w:rPr>
                <w:sz w:val="24"/>
              </w:rPr>
              <w:t xml:space="preserve"> - -</w:t>
            </w:r>
            <w:proofErr w:type="spellStart"/>
            <w:r w:rsidRPr="00AA7EAC">
              <w:rPr>
                <w:sz w:val="24"/>
              </w:rPr>
              <w:t>Housing</w:t>
            </w:r>
            <w:proofErr w:type="spellEnd"/>
            <w:r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992511" w:rsidRPr="00AA7EAC" w:rsidTr="000D347F">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992511" w:rsidRPr="00AA7EAC" w:rsidRDefault="00992511" w:rsidP="000D347F">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6B5CB7" w:rsidRPr="00AA7EAC" w:rsidRDefault="006B5CB7" w:rsidP="006B5CB7">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Pr="00AA7EAC">
              <w:rPr>
                <w:sz w:val="24"/>
              </w:rPr>
              <w:t xml:space="preserve"> - -</w:t>
            </w:r>
            <w:proofErr w:type="spellStart"/>
            <w:r w:rsidRPr="00AA7EAC">
              <w:rPr>
                <w:sz w:val="24"/>
              </w:rPr>
              <w:t>Housing</w:t>
            </w:r>
            <w:proofErr w:type="spellEnd"/>
            <w:r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992511" w:rsidRPr="00AA7EAC" w:rsidTr="000D347F">
        <w:tblPrEx>
          <w:tblCellMar>
            <w:top w:w="0" w:type="dxa"/>
            <w:left w:w="108" w:type="dxa"/>
            <w:bottom w:w="0" w:type="dxa"/>
            <w:right w:w="108" w:type="dxa"/>
          </w:tblCellMar>
        </w:tblPrEx>
        <w:tc>
          <w:tcPr>
            <w:tcW w:w="1328" w:type="dxa"/>
          </w:tcPr>
          <w:p w:rsidR="00992511" w:rsidRPr="00AA7EAC" w:rsidRDefault="00992511" w:rsidP="000D347F">
            <w:pPr>
              <w:spacing w:after="0" w:line="240" w:lineRule="atLeast"/>
              <w:rPr>
                <w:sz w:val="24"/>
              </w:rPr>
            </w:pPr>
          </w:p>
        </w:tc>
        <w:tc>
          <w:tcPr>
            <w:tcW w:w="8167" w:type="dxa"/>
          </w:tcPr>
          <w:p w:rsidR="006B5CB7" w:rsidRPr="00AA7EAC" w:rsidRDefault="006B5CB7" w:rsidP="006B5CB7">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Pr="00AA7EAC">
              <w:rPr>
                <w:sz w:val="24"/>
              </w:rPr>
              <w:t xml:space="preserve"> - -</w:t>
            </w:r>
            <w:proofErr w:type="spellStart"/>
            <w:r w:rsidRPr="00AA7EAC">
              <w:rPr>
                <w:sz w:val="24"/>
              </w:rPr>
              <w:t>Housing</w:t>
            </w:r>
            <w:proofErr w:type="spellEnd"/>
            <w:r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992511" w:rsidRPr="00AA7EAC" w:rsidTr="000D347F">
        <w:tblPrEx>
          <w:tblCellMar>
            <w:top w:w="0" w:type="dxa"/>
            <w:left w:w="108" w:type="dxa"/>
            <w:bottom w:w="0" w:type="dxa"/>
            <w:right w:w="108" w:type="dxa"/>
          </w:tblCellMar>
        </w:tblPrEx>
        <w:tc>
          <w:tcPr>
            <w:tcW w:w="1328" w:type="dxa"/>
          </w:tcPr>
          <w:p w:rsidR="00992511" w:rsidRPr="00AA7EAC" w:rsidRDefault="00992511" w:rsidP="000D347F">
            <w:pPr>
              <w:spacing w:after="0" w:line="240" w:lineRule="atLeast"/>
              <w:rPr>
                <w:sz w:val="24"/>
              </w:rPr>
            </w:pPr>
          </w:p>
        </w:tc>
        <w:tc>
          <w:tcPr>
            <w:tcW w:w="8167" w:type="dxa"/>
          </w:tcPr>
          <w:p w:rsidR="006B5CB7" w:rsidRPr="00AA7EAC" w:rsidRDefault="006B5CB7" w:rsidP="006B5CB7">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Pr="00AA7EAC">
              <w:rPr>
                <w:sz w:val="24"/>
              </w:rPr>
              <w:t xml:space="preserve"> - -</w:t>
            </w:r>
            <w:proofErr w:type="spellStart"/>
            <w:r w:rsidRPr="00AA7EAC">
              <w:rPr>
                <w:sz w:val="24"/>
              </w:rPr>
              <w:t>Housing</w:t>
            </w:r>
            <w:proofErr w:type="spellEnd"/>
            <w:r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992511" w:rsidRPr="00AA7EAC" w:rsidTr="000D347F">
        <w:tblPrEx>
          <w:tblCellMar>
            <w:top w:w="0" w:type="dxa"/>
            <w:left w:w="108" w:type="dxa"/>
            <w:bottom w:w="0" w:type="dxa"/>
            <w:right w:w="108" w:type="dxa"/>
          </w:tblCellMar>
        </w:tblPrEx>
        <w:tc>
          <w:tcPr>
            <w:tcW w:w="1328" w:type="dxa"/>
          </w:tcPr>
          <w:p w:rsidR="00992511" w:rsidRPr="00AA7EAC" w:rsidRDefault="00992511" w:rsidP="000D347F">
            <w:pPr>
              <w:spacing w:after="0" w:line="240" w:lineRule="atLeast"/>
              <w:rPr>
                <w:sz w:val="24"/>
              </w:rPr>
            </w:pPr>
          </w:p>
        </w:tc>
        <w:tc>
          <w:tcPr>
            <w:tcW w:w="8167" w:type="dxa"/>
          </w:tcPr>
          <w:p w:rsidR="00992511" w:rsidRPr="00AA7EAC" w:rsidRDefault="006B5CB7" w:rsidP="000D347F">
            <w:pPr>
              <w:spacing w:after="0" w:line="240" w:lineRule="atLeast"/>
              <w:rPr>
                <w:sz w:val="24"/>
              </w:rPr>
            </w:pPr>
            <w:proofErr w:type="gramStart"/>
            <w:r w:rsidRPr="00AA7EAC">
              <w:rPr>
                <w:sz w:val="24"/>
              </w:rPr>
              <w:t>[ ]</w:t>
            </w:r>
            <w:proofErr w:type="gramEnd"/>
            <w:r w:rsidRPr="00AA7EAC">
              <w:rPr>
                <w:sz w:val="24"/>
              </w:rPr>
              <w:t xml:space="preserve"> - </w:t>
            </w:r>
            <w:proofErr w:type="spellStart"/>
            <w:r w:rsidRPr="00AA7EAC">
              <w:rPr>
                <w:sz w:val="24"/>
              </w:rPr>
              <w:t>Infrastructure</w:t>
            </w:r>
            <w:proofErr w:type="spellEnd"/>
            <w:r w:rsidR="00992511" w:rsidRPr="00AA7EAC">
              <w:rPr>
                <w:sz w:val="24"/>
              </w:rPr>
              <w:t xml:space="preserve"> </w:t>
            </w:r>
            <w:r w:rsidRPr="00AA7EAC">
              <w:rPr>
                <w:sz w:val="24"/>
              </w:rPr>
              <w:t>- -</w:t>
            </w:r>
            <w:proofErr w:type="spellStart"/>
            <w:r w:rsidR="00992511" w:rsidRPr="00AA7EAC">
              <w:rPr>
                <w:sz w:val="24"/>
              </w:rPr>
              <w:t>Housing</w:t>
            </w:r>
            <w:proofErr w:type="spellEnd"/>
            <w:r w:rsidR="00992511" w:rsidRPr="00AA7EAC">
              <w:rPr>
                <w:sz w:val="24"/>
              </w:rPr>
              <w:t xml:space="preserve"> (spuntare i servizi concordati)</w:t>
            </w:r>
          </w:p>
          <w:p w:rsidR="00992511" w:rsidRPr="00AA7EAC" w:rsidRDefault="00992511" w:rsidP="000D347F">
            <w:pPr>
              <w:numPr>
                <w:ilvl w:val="0"/>
                <w:numId w:val="27"/>
              </w:numPr>
              <w:spacing w:after="0" w:line="240" w:lineRule="atLeast"/>
              <w:rPr>
                <w:sz w:val="24"/>
              </w:rPr>
            </w:pPr>
            <w:r w:rsidRPr="00AA7EAC">
              <w:rPr>
                <w:sz w:val="24"/>
              </w:rPr>
              <w:t>- servizio di salvataggio dei dati e relativo trattamento “dei backup” come:</w:t>
            </w:r>
          </w:p>
          <w:p w:rsidR="00992511" w:rsidRPr="00AA7EAC" w:rsidRDefault="00992511" w:rsidP="000D347F">
            <w:pPr>
              <w:numPr>
                <w:ilvl w:val="1"/>
                <w:numId w:val="27"/>
              </w:numPr>
              <w:spacing w:after="0" w:line="240" w:lineRule="atLeast"/>
              <w:rPr>
                <w:sz w:val="24"/>
              </w:rPr>
            </w:pPr>
            <w:r w:rsidRPr="00AA7EAC">
              <w:rPr>
                <w:sz w:val="24"/>
              </w:rPr>
              <w:t xml:space="preserve">attività di memorizzazione di informazioni – backup     </w:t>
            </w:r>
          </w:p>
          <w:p w:rsidR="00992511" w:rsidRPr="00AA7EAC" w:rsidRDefault="00992511" w:rsidP="000D347F">
            <w:pPr>
              <w:numPr>
                <w:ilvl w:val="0"/>
                <w:numId w:val="27"/>
              </w:numPr>
              <w:spacing w:after="0" w:line="240" w:lineRule="atLeast"/>
              <w:rPr>
                <w:sz w:val="24"/>
              </w:rPr>
            </w:pPr>
            <w:r w:rsidRPr="00AA7EAC">
              <w:rPr>
                <w:sz w:val="24"/>
              </w:rPr>
              <w:t xml:space="preserve">- servizio di connettività: </w:t>
            </w:r>
          </w:p>
          <w:p w:rsidR="00992511" w:rsidRPr="00AA7EAC" w:rsidRDefault="00992511" w:rsidP="000D347F">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992511" w:rsidRPr="00AA7EAC" w:rsidRDefault="00992511" w:rsidP="000D347F">
            <w:pPr>
              <w:numPr>
                <w:ilvl w:val="1"/>
                <w:numId w:val="27"/>
              </w:numPr>
              <w:spacing w:after="0" w:line="240" w:lineRule="atLeast"/>
              <w:rPr>
                <w:sz w:val="24"/>
              </w:rPr>
            </w:pPr>
            <w:r w:rsidRPr="00AA7EAC">
              <w:rPr>
                <w:sz w:val="24"/>
              </w:rPr>
              <w:t>attività di amministrazione di reti;</w:t>
            </w:r>
          </w:p>
          <w:p w:rsidR="00992511" w:rsidRPr="00AA7EAC" w:rsidRDefault="00992511" w:rsidP="000D347F">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bl>
    <w:p w:rsidR="00992511" w:rsidRPr="00AA7EAC" w:rsidRDefault="00992511" w:rsidP="00992511">
      <w:pPr>
        <w:spacing w:after="0"/>
      </w:pPr>
    </w:p>
    <w:p w:rsidR="00992511" w:rsidRPr="00AA7EAC" w:rsidRDefault="00992511" w:rsidP="00992511">
      <w:pPr>
        <w:spacing w:after="0"/>
      </w:pPr>
    </w:p>
    <w:p w:rsidR="00992511" w:rsidRPr="00AA7EAC" w:rsidRDefault="00992511" w:rsidP="00992511">
      <w:pPr>
        <w:spacing w:after="0"/>
      </w:pPr>
      <w:r w:rsidRPr="00AA7EAC">
        <w:t xml:space="preserve">La lista sopra indicata, potrà essere modificata, tramite eliminazione ed aggiunta di Server, con semplice comunicazione scritta da parte dei referenti individuati dall’ Ente Convenzionato, </w:t>
      </w:r>
      <w:r w:rsidR="006B5CB7" w:rsidRPr="00AA7EAC">
        <w:t>purché</w:t>
      </w:r>
      <w:r w:rsidRPr="00AA7EAC">
        <w:t xml:space="preserve"> si rimanga all'interno dei costi concordati, definiti in base ad i parametri di costo, in caso contrario, sarà necessario definire il costo delle risorse aggiuntive richieste.</w:t>
      </w:r>
    </w:p>
    <w:p w:rsidR="00992511" w:rsidRPr="00AA7EAC" w:rsidRDefault="00992511" w:rsidP="00992511">
      <w:pPr>
        <w:spacing w:after="0"/>
      </w:pPr>
    </w:p>
    <w:p w:rsidR="00992511" w:rsidRPr="00AA7EAC" w:rsidRDefault="00992511" w:rsidP="00992511">
      <w:pPr>
        <w:spacing w:after="0"/>
        <w:rPr>
          <w:b/>
        </w:rPr>
      </w:pPr>
      <w:r w:rsidRPr="00AA7EAC">
        <w:rPr>
          <w:b/>
        </w:rPr>
        <w:t>ACCESSO AI SERVER DA PARTE DEI TECNICI DELL’ENTE CONVENZIONATO</w:t>
      </w:r>
    </w:p>
    <w:p w:rsidR="00992511" w:rsidRPr="00AA7EAC" w:rsidRDefault="00992511" w:rsidP="00992511">
      <w:pPr>
        <w:spacing w:after="0"/>
      </w:pPr>
      <w:r w:rsidRPr="00AA7EAC">
        <w:t>L’Ente Convenzionato definirà, per iscritto, un elenco di persone autorizzate ad accedere all'infrastruttura di virtualizzazione del Data Center Regionale, con finalità di gestione.</w:t>
      </w:r>
    </w:p>
    <w:p w:rsidR="00992511" w:rsidRPr="00AA7EAC" w:rsidRDefault="00992511" w:rsidP="00992511">
      <w:pPr>
        <w:spacing w:after="0"/>
      </w:pPr>
      <w:r w:rsidRPr="00AA7EAC">
        <w:t>Le persone individuate utilizzeranno la connettività "interna" tra Ente Convenzionato e Regione Marche, se presente, altrimenti sarà necessario richiedere alla Regione Marche un apposito accesso VPN, facendo riferimento, nella richiesta, alla convenzione, al fine di consentire un accesso alla Console Web di Gestione delle VM sopra elencate.</w:t>
      </w:r>
    </w:p>
    <w:p w:rsidR="00992511" w:rsidRPr="00AA7EAC" w:rsidRDefault="00992511" w:rsidP="00992511">
      <w:pPr>
        <w:spacing w:after="0"/>
      </w:pPr>
      <w:r w:rsidRPr="00AA7EAC">
        <w:t>I Tecnici indicati avranno il pieno controllo dei Server ed accesso fisico agli stessi.</w:t>
      </w:r>
    </w:p>
    <w:p w:rsidR="00992511" w:rsidRPr="00AA7EAC" w:rsidRDefault="00992511" w:rsidP="00992511">
      <w:pPr>
        <w:spacing w:after="0"/>
      </w:pPr>
      <w:r w:rsidRPr="00AA7EAC">
        <w:t>Relativamente al Backup/</w:t>
      </w:r>
      <w:proofErr w:type="spellStart"/>
      <w:r w:rsidRPr="00AA7EAC">
        <w:t>Restore</w:t>
      </w:r>
      <w:proofErr w:type="spellEnd"/>
      <w:r w:rsidRPr="00AA7EAC">
        <w:t>, questo sarà possibile solo se concordato, nei tempi e modi concordati, nel caso, sarà onere delle utenze dell’Ente Convenzionato verificarne il grado di occupazione di spazio dei backup.</w:t>
      </w:r>
    </w:p>
    <w:p w:rsidR="00992511" w:rsidRPr="00AA7EAC" w:rsidRDefault="00992511" w:rsidP="00992511">
      <w:pPr>
        <w:spacing w:after="0"/>
      </w:pPr>
    </w:p>
    <w:p w:rsidR="00992511" w:rsidRPr="00AA7EAC" w:rsidRDefault="00992511" w:rsidP="00992511">
      <w:pPr>
        <w:spacing w:after="0"/>
        <w:rPr>
          <w:b/>
        </w:rPr>
      </w:pPr>
      <w:r w:rsidRPr="00AA7EAC">
        <w:rPr>
          <w:b/>
        </w:rPr>
        <w:t>INFRASTRUTTURA SERVIZI SISTEMISTICI ED HELP-DESK</w:t>
      </w:r>
    </w:p>
    <w:p w:rsidR="00992511" w:rsidRPr="00AA7EAC" w:rsidRDefault="00992511" w:rsidP="00992511">
      <w:pPr>
        <w:spacing w:after="0"/>
      </w:pPr>
      <w:r w:rsidRPr="00AA7EAC">
        <w:t>La Regione Marche, nell'ambito della convenzione, si impegna a fornire:</w:t>
      </w:r>
    </w:p>
    <w:p w:rsidR="00992511" w:rsidRPr="00AA7EAC" w:rsidRDefault="00992511" w:rsidP="00992511">
      <w:pPr>
        <w:pStyle w:val="Paragrafoelenco"/>
        <w:numPr>
          <w:ilvl w:val="0"/>
          <w:numId w:val="15"/>
        </w:numPr>
        <w:rPr>
          <w:rFonts w:asciiTheme="minorHAnsi" w:hAnsiTheme="minorHAnsi"/>
          <w:sz w:val="22"/>
          <w:szCs w:val="22"/>
        </w:rPr>
      </w:pPr>
      <w:r w:rsidRPr="00AA7EAC">
        <w:rPr>
          <w:rFonts w:asciiTheme="minorHAnsi" w:hAnsiTheme="minorHAnsi"/>
          <w:sz w:val="22"/>
          <w:szCs w:val="22"/>
        </w:rPr>
        <w:t>sedi per i server che ospitano le VM ad accesso controllato;</w:t>
      </w:r>
    </w:p>
    <w:p w:rsidR="00992511" w:rsidRPr="00AA7EAC" w:rsidRDefault="00992511" w:rsidP="00992511">
      <w:pPr>
        <w:pStyle w:val="Paragrafoelenco"/>
        <w:numPr>
          <w:ilvl w:val="0"/>
          <w:numId w:val="15"/>
        </w:numPr>
        <w:rPr>
          <w:rFonts w:asciiTheme="minorHAnsi" w:hAnsiTheme="minorHAnsi"/>
          <w:sz w:val="22"/>
          <w:szCs w:val="22"/>
        </w:rPr>
      </w:pPr>
      <w:r w:rsidRPr="00AA7EAC">
        <w:rPr>
          <w:rFonts w:asciiTheme="minorHAnsi" w:hAnsiTheme="minorHAnsi"/>
          <w:sz w:val="22"/>
          <w:szCs w:val="22"/>
        </w:rPr>
        <w:t>condizionamento adeguato</w:t>
      </w:r>
    </w:p>
    <w:p w:rsidR="00992511" w:rsidRPr="00AA7EAC" w:rsidRDefault="00992511" w:rsidP="00992511">
      <w:pPr>
        <w:pStyle w:val="Paragrafoelenco"/>
        <w:numPr>
          <w:ilvl w:val="0"/>
          <w:numId w:val="15"/>
        </w:numPr>
        <w:rPr>
          <w:rFonts w:asciiTheme="minorHAnsi" w:hAnsiTheme="minorHAnsi"/>
          <w:sz w:val="22"/>
          <w:szCs w:val="22"/>
        </w:rPr>
      </w:pPr>
      <w:r w:rsidRPr="00AA7EAC">
        <w:rPr>
          <w:rFonts w:asciiTheme="minorHAnsi" w:hAnsiTheme="minorHAnsi"/>
          <w:sz w:val="22"/>
          <w:szCs w:val="22"/>
        </w:rPr>
        <w:t xml:space="preserve">alimentazione elettrica adeguata con ridondanza elettrica (gruppo </w:t>
      </w:r>
      <w:proofErr w:type="gramStart"/>
      <w:r w:rsidRPr="00AA7EAC">
        <w:rPr>
          <w:rFonts w:asciiTheme="minorHAnsi" w:hAnsiTheme="minorHAnsi"/>
          <w:sz w:val="22"/>
          <w:szCs w:val="22"/>
        </w:rPr>
        <w:t>di  continuità</w:t>
      </w:r>
      <w:proofErr w:type="gramEnd"/>
      <w:r w:rsidRPr="00AA7EAC">
        <w:rPr>
          <w:rFonts w:asciiTheme="minorHAnsi" w:hAnsiTheme="minorHAnsi"/>
          <w:sz w:val="22"/>
          <w:szCs w:val="22"/>
        </w:rPr>
        <w:t>, gruppo elettrogeno, ridondati ed adeguati al carico)</w:t>
      </w:r>
    </w:p>
    <w:p w:rsidR="00992511" w:rsidRPr="00AA7EAC" w:rsidRDefault="00992511" w:rsidP="00992511">
      <w:pPr>
        <w:pStyle w:val="Paragrafoelenco"/>
        <w:numPr>
          <w:ilvl w:val="0"/>
          <w:numId w:val="15"/>
        </w:numPr>
        <w:rPr>
          <w:rFonts w:asciiTheme="minorHAnsi" w:hAnsiTheme="minorHAnsi"/>
          <w:sz w:val="22"/>
          <w:szCs w:val="22"/>
        </w:rPr>
      </w:pPr>
      <w:r w:rsidRPr="00AA7EAC">
        <w:rPr>
          <w:rFonts w:asciiTheme="minorHAnsi" w:hAnsiTheme="minorHAnsi"/>
          <w:sz w:val="22"/>
          <w:szCs w:val="22"/>
        </w:rPr>
        <w:t>connettività internet</w:t>
      </w:r>
    </w:p>
    <w:p w:rsidR="00992511" w:rsidRPr="00AA7EAC" w:rsidRDefault="00992511" w:rsidP="00992511">
      <w:pPr>
        <w:pStyle w:val="Paragrafoelenco"/>
        <w:numPr>
          <w:ilvl w:val="0"/>
          <w:numId w:val="15"/>
        </w:numPr>
        <w:rPr>
          <w:rFonts w:asciiTheme="minorHAnsi" w:hAnsiTheme="minorHAnsi"/>
          <w:sz w:val="22"/>
          <w:szCs w:val="22"/>
        </w:rPr>
      </w:pPr>
      <w:r w:rsidRPr="00AA7EAC">
        <w:rPr>
          <w:rFonts w:asciiTheme="minorHAnsi" w:hAnsiTheme="minorHAnsi"/>
          <w:sz w:val="22"/>
          <w:szCs w:val="22"/>
        </w:rPr>
        <w:t>sistema di backup-ripristino schedulabile (se concordato)</w:t>
      </w:r>
    </w:p>
    <w:p w:rsidR="00992511" w:rsidRPr="00AA7EAC" w:rsidRDefault="00992511" w:rsidP="00992511">
      <w:pPr>
        <w:pStyle w:val="Paragrafoelenco"/>
        <w:numPr>
          <w:ilvl w:val="0"/>
          <w:numId w:val="15"/>
        </w:numPr>
        <w:rPr>
          <w:rFonts w:asciiTheme="minorHAnsi" w:hAnsiTheme="minorHAnsi"/>
          <w:sz w:val="22"/>
          <w:szCs w:val="22"/>
        </w:rPr>
      </w:pPr>
      <w:r w:rsidRPr="00AA7EAC">
        <w:rPr>
          <w:rFonts w:asciiTheme="minorHAnsi" w:hAnsiTheme="minorHAnsi"/>
          <w:sz w:val="22"/>
          <w:szCs w:val="22"/>
        </w:rPr>
        <w:t>servizio di difesa perimetrale sarà concordato tra le parti per iscritto, in base a considerazioni sugli indirizzamenti e sugli instradamenti delle reti dei Server; l’Ente Convenzionato e la Regione Marche, saranno ogn’uno responsabile delle attività sui propri apparati.</w:t>
      </w:r>
    </w:p>
    <w:p w:rsidR="00992511" w:rsidRPr="00AA7EAC" w:rsidRDefault="00992511" w:rsidP="00992511">
      <w:pPr>
        <w:spacing w:after="0"/>
      </w:pPr>
    </w:p>
    <w:p w:rsidR="00992511" w:rsidRPr="00AA7EAC" w:rsidRDefault="00992511" w:rsidP="00992511">
      <w:pPr>
        <w:spacing w:after="0"/>
      </w:pPr>
      <w:r w:rsidRPr="00AA7EAC">
        <w:t>La Regione Marchesi occuperà altresì di effettuare tutte le attività sistemistiche necessarie ad assicurare il funzionamento e la manutenzione dei sistemi di sua competenza relativi all'elenco qui sopra esposto.</w:t>
      </w:r>
    </w:p>
    <w:p w:rsidR="00992511" w:rsidRPr="00AA7EAC" w:rsidRDefault="00992511" w:rsidP="00992511">
      <w:pPr>
        <w:spacing w:after="0"/>
      </w:pPr>
      <w:r w:rsidRPr="00AA7EAC">
        <w:t>La Regione Marche metterà altresì a disposizione un numero telefonico di Help-Desk e dei riferimenti interni comunicazioni legate al verificarsi di problematiche impreviste di funzionamento.</w:t>
      </w:r>
    </w:p>
    <w:p w:rsidR="00992511" w:rsidRPr="00AA7EAC" w:rsidRDefault="00992511" w:rsidP="00992511">
      <w:pPr>
        <w:spacing w:after="0"/>
      </w:pPr>
      <w:r w:rsidRPr="00AA7EAC">
        <w:t>La Regione Marche fornirà questi servizi nei medesimi modi e tempi assicurati ai propri servizi, ovvero:</w:t>
      </w:r>
    </w:p>
    <w:p w:rsidR="00992511" w:rsidRPr="00AA7EAC" w:rsidRDefault="00992511" w:rsidP="00992511">
      <w:pPr>
        <w:spacing w:after="0"/>
      </w:pPr>
      <w:r w:rsidRPr="00AA7EAC">
        <w:t>A)</w:t>
      </w:r>
      <w:r w:rsidRPr="00AA7EAC">
        <w:tab/>
        <w:t>nel caso di referenti interni, orario d'ufficio standard della Regione Marche</w:t>
      </w:r>
    </w:p>
    <w:p w:rsidR="00992511" w:rsidRPr="00AA7EAC" w:rsidRDefault="00992511" w:rsidP="00992511">
      <w:pPr>
        <w:spacing w:after="0"/>
      </w:pPr>
      <w:r w:rsidRPr="00AA7EAC">
        <w:t>B)</w:t>
      </w:r>
      <w:r w:rsidRPr="00AA7EAC">
        <w:tab/>
        <w:t xml:space="preserve">nel caso di Help-Desk con servizi da personale derivante da Gara, in questi orari:   </w:t>
      </w:r>
    </w:p>
    <w:p w:rsidR="00992511" w:rsidRPr="00AA7EAC" w:rsidRDefault="00992511" w:rsidP="00992511">
      <w:pPr>
        <w:spacing w:after="0"/>
      </w:pPr>
      <w:r w:rsidRPr="00AA7EAC">
        <w:t xml:space="preserve">Da Lunedi al </w:t>
      </w:r>
      <w:proofErr w:type="gramStart"/>
      <w:r w:rsidRPr="00AA7EAC">
        <w:t>Venerdì :</w:t>
      </w:r>
      <w:proofErr w:type="gramEnd"/>
      <w:r w:rsidRPr="00AA7EAC">
        <w:t xml:space="preserve"> dalle _____08.00_____    alle  ______18.00__________</w:t>
      </w:r>
    </w:p>
    <w:p w:rsidR="00992511" w:rsidRPr="00AA7EAC" w:rsidRDefault="00992511" w:rsidP="00992511">
      <w:pPr>
        <w:spacing w:after="0"/>
      </w:pPr>
      <w:r w:rsidRPr="00AA7EAC">
        <w:t xml:space="preserve">Sabato Mattina dalle _____08.00______    </w:t>
      </w:r>
      <w:proofErr w:type="gramStart"/>
      <w:r w:rsidRPr="00AA7EAC">
        <w:t>alle  _</w:t>
      </w:r>
      <w:proofErr w:type="gramEnd"/>
      <w:r w:rsidRPr="00AA7EAC">
        <w:t xml:space="preserve">_____14.00__________ </w:t>
      </w:r>
    </w:p>
    <w:p w:rsidR="00992511" w:rsidRPr="00AA7EAC" w:rsidRDefault="00992511" w:rsidP="00992511">
      <w:pPr>
        <w:spacing w:after="0"/>
      </w:pPr>
    </w:p>
    <w:p w:rsidR="00992511" w:rsidRPr="00AA7EAC" w:rsidRDefault="00992511" w:rsidP="00992511">
      <w:pPr>
        <w:spacing w:after="0"/>
        <w:rPr>
          <w:b/>
        </w:rPr>
      </w:pPr>
      <w:r w:rsidRPr="00AA7EAC">
        <w:rPr>
          <w:b/>
        </w:rPr>
        <w:t>INSTALLAZIONE E GESTIONE "INTERNA" VM</w:t>
      </w:r>
    </w:p>
    <w:p w:rsidR="00992511" w:rsidRPr="00AA7EAC" w:rsidRDefault="00992511" w:rsidP="00992511">
      <w:pPr>
        <w:spacing w:after="0"/>
      </w:pPr>
      <w:r w:rsidRPr="00AA7EAC">
        <w:t xml:space="preserve">L'installazione del Sistema Operativo e dei software applicativi dei Server sono di competenza dell’Ente Convenzionato, la Regione Marche fornirà supporto limitatamente alle problematiche legate agli aspetti infrastrutturali e di difesa perimetrale (connettività di rete, policy di </w:t>
      </w:r>
      <w:proofErr w:type="spellStart"/>
      <w:r w:rsidRPr="00AA7EAC">
        <w:t>Firewalling</w:t>
      </w:r>
      <w:proofErr w:type="spellEnd"/>
      <w:r w:rsidRPr="00AA7EAC">
        <w:t xml:space="preserve"> perimetrali, </w:t>
      </w:r>
      <w:proofErr w:type="spellStart"/>
      <w:r w:rsidRPr="00AA7EAC">
        <w:t>alert</w:t>
      </w:r>
      <w:proofErr w:type="spellEnd"/>
      <w:r w:rsidRPr="00AA7EAC">
        <w:t xml:space="preserve"> hardware ecc.).</w:t>
      </w:r>
    </w:p>
    <w:p w:rsidR="00992511" w:rsidRPr="00AA7EAC" w:rsidRDefault="00992511" w:rsidP="00992511">
      <w:pPr>
        <w:spacing w:after="0"/>
      </w:pPr>
      <w:r w:rsidRPr="00AA7EAC">
        <w:t>La Regione non avrà accesso ai Server, di cui non possiederà le password di accesso, che saranno di esclusiva titolarità dell’Ente Convenzionato.</w:t>
      </w:r>
    </w:p>
    <w:p w:rsidR="00992511" w:rsidRPr="00AA7EAC" w:rsidRDefault="00992511" w:rsidP="00992511">
      <w:pPr>
        <w:spacing w:after="0"/>
      </w:pPr>
      <w:r w:rsidRPr="00AA7EAC">
        <w:t>L’Ente Convenzionato si dovrà occupare di aggiornare i software installati all’interno dei Server e della applicazione delle opportune patch, con particolare riferimento agli ambiti della sicurezza.</w:t>
      </w:r>
    </w:p>
    <w:p w:rsidR="00992511" w:rsidRPr="00AA7EAC" w:rsidRDefault="00992511" w:rsidP="00992511">
      <w:pPr>
        <w:spacing w:after="0"/>
      </w:pPr>
    </w:p>
    <w:p w:rsidR="00992511" w:rsidRPr="00AA7EAC" w:rsidRDefault="00992511" w:rsidP="00992511">
      <w:pPr>
        <w:spacing w:after="0"/>
        <w:rPr>
          <w:b/>
        </w:rPr>
      </w:pPr>
      <w:r w:rsidRPr="00AA7EAC">
        <w:rPr>
          <w:b/>
        </w:rPr>
        <w:t>RETI E DIFESA PERIMETRALE</w:t>
      </w:r>
    </w:p>
    <w:p w:rsidR="00992511" w:rsidRPr="00AA7EAC" w:rsidRDefault="00992511" w:rsidP="00992511">
      <w:pPr>
        <w:spacing w:after="0"/>
      </w:pPr>
      <w:r w:rsidRPr="00AA7EAC">
        <w:lastRenderedPageBreak/>
        <w:t>L’Ente Convenzionato fornirà uno schema dei flussi in entrata ed in uscita previsti per i suoi Server, al fine di definire come consentiti, esclusivamente quelli esplicitamente indicati (ovvero IP e porte ammessi in entrata e/o uscita).</w:t>
      </w:r>
    </w:p>
    <w:p w:rsidR="00992511" w:rsidRPr="00AA7EAC" w:rsidRDefault="00992511" w:rsidP="00992511">
      <w:pPr>
        <w:spacing w:after="0"/>
      </w:pPr>
      <w:r w:rsidRPr="00AA7EAC">
        <w:t xml:space="preserve">Il controllo sui flussi di traffico verrà effettuato, applicando policy sugli apparati di </w:t>
      </w:r>
      <w:proofErr w:type="spellStart"/>
      <w:r w:rsidRPr="00AA7EAC">
        <w:t>firewalling</w:t>
      </w:r>
      <w:proofErr w:type="spellEnd"/>
      <w:r w:rsidRPr="00AA7EAC">
        <w:t xml:space="preserve"> perimetrali di Giunta.</w:t>
      </w:r>
    </w:p>
    <w:p w:rsidR="00992511" w:rsidRPr="00AA7EAC" w:rsidRDefault="00992511" w:rsidP="00992511">
      <w:pPr>
        <w:spacing w:after="0"/>
      </w:pPr>
    </w:p>
    <w:p w:rsidR="00992511" w:rsidRPr="00AA7EAC" w:rsidRDefault="00992511" w:rsidP="00992511">
      <w:pPr>
        <w:spacing w:after="0"/>
        <w:rPr>
          <w:b/>
        </w:rPr>
      </w:pPr>
      <w:r w:rsidRPr="00AA7EAC">
        <w:rPr>
          <w:b/>
        </w:rPr>
        <w:t>GESTIONE "ESTERNA" DELLA VM, EVENTUALE DISCONNESSIONE E/O SOSPENSIONE ATTIVITA’ DEI SERVER</w:t>
      </w:r>
    </w:p>
    <w:p w:rsidR="00992511" w:rsidRPr="00AA7EAC" w:rsidRDefault="00992511" w:rsidP="00992511">
      <w:pPr>
        <w:spacing w:after="0"/>
        <w:rPr>
          <w:b/>
        </w:rPr>
      </w:pPr>
    </w:p>
    <w:p w:rsidR="00992511" w:rsidRPr="00AA7EAC" w:rsidRDefault="00992511" w:rsidP="00992511">
      <w:pPr>
        <w:spacing w:after="0"/>
      </w:pPr>
      <w:r w:rsidRPr="00AA7EAC">
        <w:t>Nel caso si presentino problematiche di sicurezza che mettano in pericolo l’integrità della infrastruttura regionale, non avendo le credenziali di accesso, la Regione Marche comunicherà prontamente la situazione all’Ente Convenzionato, riservandosi la facoltà di disconnettere dalla rete e nei casi più gravi di spegnere i Server (ad esempio in caso di rischio incendio).</w:t>
      </w:r>
    </w:p>
    <w:p w:rsidR="00992511" w:rsidRPr="00AA7EAC" w:rsidRDefault="00992511" w:rsidP="00992511">
      <w:pPr>
        <w:spacing w:after="0"/>
      </w:pPr>
    </w:p>
    <w:p w:rsidR="00992511" w:rsidRPr="00AA7EAC" w:rsidRDefault="00992511" w:rsidP="00992511">
      <w:pPr>
        <w:spacing w:after="0"/>
      </w:pPr>
    </w:p>
    <w:p w:rsidR="00992511" w:rsidRPr="00AA7EAC" w:rsidRDefault="00992511" w:rsidP="00992511">
      <w:pPr>
        <w:spacing w:after="0"/>
        <w:rPr>
          <w:b/>
        </w:rPr>
      </w:pPr>
      <w:r w:rsidRPr="00AA7EAC">
        <w:rPr>
          <w:b/>
        </w:rPr>
        <w:t>SERVIZI DI BACKUP</w:t>
      </w:r>
    </w:p>
    <w:p w:rsidR="00992511" w:rsidRPr="00AA7EAC" w:rsidRDefault="00992511" w:rsidP="00992511">
      <w:pPr>
        <w:spacing w:after="0"/>
      </w:pPr>
      <w:r w:rsidRPr="00AA7EAC">
        <w:t>Tipologie concordate/disponibili:</w:t>
      </w:r>
    </w:p>
    <w:p w:rsidR="00992511" w:rsidRPr="00AA7EAC" w:rsidRDefault="00992511" w:rsidP="00992511">
      <w:pPr>
        <w:pStyle w:val="Paragrafoelenco"/>
        <w:numPr>
          <w:ilvl w:val="0"/>
          <w:numId w:val="38"/>
        </w:numPr>
        <w:rPr>
          <w:rFonts w:asciiTheme="minorHAnsi" w:hAnsiTheme="minorHAnsi"/>
          <w:sz w:val="22"/>
          <w:szCs w:val="22"/>
        </w:rPr>
      </w:pPr>
      <w:r w:rsidRPr="00AA7EAC">
        <w:rPr>
          <w:rFonts w:asciiTheme="minorHAnsi" w:hAnsiTheme="minorHAnsi"/>
          <w:sz w:val="22"/>
          <w:szCs w:val="22"/>
        </w:rPr>
        <w:t xml:space="preserve">backup con strumenti esterni ai Server, la Regione Marche metterà a disposizione uno spazio su cui verranno </w:t>
      </w:r>
      <w:r w:rsidR="000D1967" w:rsidRPr="00AA7EAC">
        <w:rPr>
          <w:rFonts w:asciiTheme="minorHAnsi" w:hAnsiTheme="minorHAnsi"/>
          <w:sz w:val="22"/>
          <w:szCs w:val="22"/>
        </w:rPr>
        <w:t>appoggiati</w:t>
      </w:r>
      <w:r w:rsidRPr="00AA7EAC">
        <w:rPr>
          <w:rFonts w:asciiTheme="minorHAnsi" w:hAnsiTheme="minorHAnsi"/>
          <w:sz w:val="22"/>
          <w:szCs w:val="22"/>
        </w:rPr>
        <w:t xml:space="preserve"> i backup (la modalità verrà concordata tra le parti, ad esempio Share NFS ecc.);</w:t>
      </w:r>
    </w:p>
    <w:p w:rsidR="00992511" w:rsidRPr="00AA7EAC" w:rsidRDefault="00992511" w:rsidP="00992511">
      <w:pPr>
        <w:pStyle w:val="Paragrafoelenco"/>
        <w:numPr>
          <w:ilvl w:val="0"/>
          <w:numId w:val="38"/>
        </w:numPr>
        <w:rPr>
          <w:rFonts w:asciiTheme="minorHAnsi" w:hAnsiTheme="minorHAnsi"/>
          <w:sz w:val="22"/>
          <w:szCs w:val="22"/>
        </w:rPr>
      </w:pPr>
      <w:r w:rsidRPr="00AA7EAC">
        <w:rPr>
          <w:rFonts w:asciiTheme="minorHAnsi" w:hAnsiTheme="minorHAnsi"/>
          <w:sz w:val="22"/>
          <w:szCs w:val="22"/>
        </w:rPr>
        <w:t xml:space="preserve">backup con client specifico installato sul server da parte dei tecnici dell’Ente Convenzionato (ad esempio IBM Tivoli Storage Manager, in produzione presso </w:t>
      </w:r>
      <w:proofErr w:type="gramStart"/>
      <w:r w:rsidRPr="00AA7EAC">
        <w:rPr>
          <w:rFonts w:asciiTheme="minorHAnsi" w:hAnsiTheme="minorHAnsi"/>
          <w:sz w:val="22"/>
          <w:szCs w:val="22"/>
        </w:rPr>
        <w:t>il data</w:t>
      </w:r>
      <w:proofErr w:type="gramEnd"/>
      <w:r w:rsidRPr="00AA7EAC">
        <w:rPr>
          <w:rFonts w:asciiTheme="minorHAnsi" w:hAnsiTheme="minorHAnsi"/>
          <w:sz w:val="22"/>
          <w:szCs w:val="22"/>
        </w:rPr>
        <w:t xml:space="preserve"> center Tiziano, schedulabile lato sistema da porre sotto backup e/o lato server di backup TSM).</w:t>
      </w:r>
    </w:p>
    <w:p w:rsidR="00992511" w:rsidRPr="00AA7EAC" w:rsidRDefault="00992511" w:rsidP="00992511">
      <w:pPr>
        <w:spacing w:after="0"/>
      </w:pPr>
      <w:r w:rsidRPr="00AA7EAC">
        <w:t>Per il p.1, il backup non schedulato può essere eseguito manualmente in autonomia dai referenti dell’Ente Convenzionato, compatibilmente con i vincoli di infrastruttura indicati dalla Giunta.</w:t>
      </w:r>
    </w:p>
    <w:p w:rsidR="00992511" w:rsidRPr="00AA7EAC" w:rsidRDefault="00992511" w:rsidP="00992511">
      <w:pPr>
        <w:spacing w:after="0"/>
      </w:pPr>
      <w:r w:rsidRPr="00AA7EAC">
        <w:t>Per il p.2, il backup non schedulato può essere eseguito manualmente in autonomia dai referenti dell’Ente Convenzionato, compatibilmente con i vincoli di infrastruttura indicati dalla Giunta.</w:t>
      </w:r>
    </w:p>
    <w:p w:rsidR="00992511" w:rsidRPr="00AA7EAC" w:rsidRDefault="00992511" w:rsidP="00992511">
      <w:pPr>
        <w:spacing w:after="0"/>
      </w:pPr>
      <w:r w:rsidRPr="00AA7EAC">
        <w:t>Per il p.2, i referenti dell’Ente Convenzionato concorderanno modalità e responsabilità di gestione della schedulazione stessa.</w:t>
      </w:r>
    </w:p>
    <w:p w:rsidR="00992511" w:rsidRPr="00AA7EAC" w:rsidRDefault="00992511" w:rsidP="00992511">
      <w:pPr>
        <w:spacing w:after="0"/>
      </w:pPr>
      <w:r w:rsidRPr="00AA7EAC">
        <w:t xml:space="preserve">Dal momento che, ovviamente, i backup avranno un’occupazione di spazio </w:t>
      </w:r>
      <w:proofErr w:type="spellStart"/>
      <w:r w:rsidRPr="00AA7EAC">
        <w:t>storage</w:t>
      </w:r>
      <w:proofErr w:type="spellEnd"/>
      <w:r w:rsidRPr="00AA7EAC">
        <w:t xml:space="preserve"> (sui diversi sistemi a seconda della tipologia) variabile, sarà effettuata una stima dello STORAGE DI BACKUP DISPONIBILE, dettagliata per il p.1 e per il p.2; essa sarà periodicamente confrontata monitorata ed aggiornata, per verificare che non sia superato il totale complessivo di risorse concordato.</w:t>
      </w:r>
    </w:p>
    <w:p w:rsidR="00992511" w:rsidRPr="00AA7EAC" w:rsidRDefault="00992511" w:rsidP="00992511">
      <w:pPr>
        <w:spacing w:after="0"/>
      </w:pPr>
      <w:r w:rsidRPr="00AA7EAC">
        <w:t xml:space="preserve">Nel caso in cui la sede principale (data center Tiziano) presenti problemi di erogazione del servizio, può essere concordata una copia dei backup presso </w:t>
      </w:r>
      <w:proofErr w:type="gramStart"/>
      <w:r w:rsidRPr="00AA7EAC">
        <w:t>il data</w:t>
      </w:r>
      <w:proofErr w:type="gramEnd"/>
      <w:r w:rsidRPr="00AA7EAC">
        <w:t xml:space="preserve"> center Sanzio, da conteggiarsi tra gli elementi di costo totale.</w:t>
      </w:r>
    </w:p>
    <w:p w:rsidR="00992511" w:rsidRPr="00AA7EAC" w:rsidRDefault="00992511" w:rsidP="00992511">
      <w:pPr>
        <w:spacing w:after="0"/>
      </w:pPr>
    </w:p>
    <w:p w:rsidR="00992511" w:rsidRPr="00AA7EAC" w:rsidRDefault="00992511" w:rsidP="00992511">
      <w:pPr>
        <w:spacing w:after="0"/>
        <w:rPr>
          <w:b/>
        </w:rPr>
      </w:pPr>
      <w:r w:rsidRPr="00AA7EAC">
        <w:rPr>
          <w:b/>
        </w:rPr>
        <w:t>MANUTENZIONI CONCORDATE</w:t>
      </w:r>
    </w:p>
    <w:p w:rsidR="00992511" w:rsidRPr="00AA7EAC" w:rsidRDefault="00992511" w:rsidP="00992511">
      <w:pPr>
        <w:spacing w:after="0"/>
      </w:pPr>
      <w:r w:rsidRPr="00AA7EAC">
        <w:t>Le manutenzioni che la Regione Marche dovrà effettuare sulla infrastruttura e che potrebbero incidere sui servizi erogati dai Server dell’Ente Convenzionato, saranno comunicate dai tecnici regionali e nel caso le parti lo ritengano necessario verranno posticipate in data/ora concordate.</w:t>
      </w:r>
    </w:p>
    <w:p w:rsidR="00992511" w:rsidRPr="00AA7EAC" w:rsidRDefault="00992511" w:rsidP="00992511">
      <w:pPr>
        <w:spacing w:after="0"/>
      </w:pPr>
      <w:r w:rsidRPr="00AA7EAC">
        <w:t xml:space="preserve"> </w:t>
      </w:r>
    </w:p>
    <w:p w:rsidR="00992511" w:rsidRPr="00AA7EAC" w:rsidRDefault="00992511" w:rsidP="00992511">
      <w:pPr>
        <w:spacing w:after="0"/>
        <w:rPr>
          <w:b/>
        </w:rPr>
      </w:pPr>
      <w:r w:rsidRPr="00AA7EAC">
        <w:rPr>
          <w:b/>
        </w:rPr>
        <w:t>SPOSTAMENTO DEI SERVER ALL'INTERNO DELLA INFRASTRUTTURA REGIONALE</w:t>
      </w:r>
    </w:p>
    <w:p w:rsidR="00992511" w:rsidRPr="00AA7EAC" w:rsidRDefault="00992511" w:rsidP="00992511">
      <w:pPr>
        <w:spacing w:after="0"/>
      </w:pPr>
      <w:r w:rsidRPr="00AA7EAC">
        <w:t>Ai fini della collocazione dei Server dell’Ente Convenzionato nell’infrastruttura regionale, le parti stimano di completarla al massimo entro __ mesi dalla firma della convenzione.</w:t>
      </w:r>
    </w:p>
    <w:p w:rsidR="00992511" w:rsidRPr="00AA7EAC" w:rsidRDefault="00992511" w:rsidP="00992511">
      <w:pPr>
        <w:spacing w:after="0"/>
      </w:pPr>
    </w:p>
    <w:p w:rsidR="00992511" w:rsidRPr="00AA7EAC" w:rsidRDefault="00992511" w:rsidP="00992511">
      <w:pPr>
        <w:spacing w:after="0"/>
      </w:pPr>
      <w:r w:rsidRPr="00AA7EAC">
        <w:br w:type="page"/>
      </w:r>
    </w:p>
    <w:p w:rsidR="00992511" w:rsidRPr="00AA7EAC" w:rsidRDefault="00992511" w:rsidP="0048792D">
      <w:pPr>
        <w:spacing w:after="0"/>
        <w:ind w:right="425"/>
        <w:rPr>
          <w:b/>
        </w:rPr>
      </w:pPr>
    </w:p>
    <w:p w:rsidR="0048792D" w:rsidRPr="00AA7EAC" w:rsidRDefault="0048792D" w:rsidP="0048792D">
      <w:pPr>
        <w:spacing w:after="0"/>
        <w:ind w:right="425"/>
        <w:rPr>
          <w:b/>
        </w:rPr>
      </w:pPr>
      <w:r w:rsidRPr="00AA7EAC">
        <w:rPr>
          <w:b/>
        </w:rPr>
        <w:t xml:space="preserve">ALLEGATO </w:t>
      </w:r>
      <w:r w:rsidR="000F3608" w:rsidRPr="00AA7EAC">
        <w:rPr>
          <w:b/>
        </w:rPr>
        <w:t>B.1</w:t>
      </w:r>
      <w:r w:rsidR="00992511" w:rsidRPr="00AA7EAC">
        <w:rPr>
          <w:b/>
        </w:rPr>
        <w:t>.A</w:t>
      </w:r>
      <w:r w:rsidRPr="00AA7EAC">
        <w:rPr>
          <w:b/>
        </w:rPr>
        <w:t xml:space="preserve"> - PIANO TECNICO PER I SERVIZI INFRASTRUTTURALI IAAS</w:t>
      </w:r>
    </w:p>
    <w:p w:rsidR="00F3764F" w:rsidRPr="00AA7EAC" w:rsidRDefault="00F3764F" w:rsidP="00F3764F">
      <w:pPr>
        <w:spacing w:after="0"/>
        <w:rPr>
          <w:b/>
        </w:rPr>
      </w:pPr>
      <w:proofErr w:type="gramStart"/>
      <w:r w:rsidRPr="00AA7EAC">
        <w:rPr>
          <w:b/>
        </w:rPr>
        <w:t>A.P. :</w:t>
      </w:r>
      <w:proofErr w:type="gramEnd"/>
      <w:r w:rsidRPr="00AA7EAC">
        <w:rPr>
          <w:b/>
        </w:rPr>
        <w:t xml:space="preserve">  "</w:t>
      </w:r>
      <w:r w:rsidRPr="00AA7EAC">
        <w:t xml:space="preserve"> </w:t>
      </w:r>
      <w:r w:rsidRPr="00AA7EAC">
        <w:rPr>
          <w:b/>
        </w:rPr>
        <w:t>Centro Controllo Reti e Sistemi della rete telematica per il data center regionale e sanitario- Piano Telematico Regionale per lo sviluppo della Banda Ultra Larga"</w:t>
      </w:r>
    </w:p>
    <w:p w:rsidR="00F3764F" w:rsidRPr="00AA7EAC" w:rsidRDefault="00F3764F" w:rsidP="00F3764F">
      <w:pPr>
        <w:spacing w:after="0"/>
        <w:rPr>
          <w:b/>
        </w:rPr>
      </w:pPr>
      <w:proofErr w:type="gramStart"/>
      <w:r w:rsidRPr="00AA7EAC">
        <w:rPr>
          <w:b/>
        </w:rPr>
        <w:t>P.O. :</w:t>
      </w:r>
      <w:proofErr w:type="gramEnd"/>
      <w:r w:rsidRPr="00AA7EAC">
        <w:rPr>
          <w:b/>
        </w:rPr>
        <w:t xml:space="preserve"> “Sistemi di virtualizzazione”</w:t>
      </w:r>
    </w:p>
    <w:p w:rsidR="00F3764F" w:rsidRPr="00AA7EAC" w:rsidRDefault="00F3764F" w:rsidP="0048792D">
      <w:pPr>
        <w:spacing w:after="0"/>
        <w:ind w:right="425"/>
        <w:rPr>
          <w:b/>
        </w:rPr>
      </w:pPr>
    </w:p>
    <w:p w:rsidR="0048792D" w:rsidRPr="00AA7EAC" w:rsidRDefault="0048792D" w:rsidP="0048792D">
      <w:pPr>
        <w:spacing w:after="0"/>
      </w:pPr>
    </w:p>
    <w:p w:rsidR="0048792D" w:rsidRPr="00AA7EAC" w:rsidRDefault="0048792D" w:rsidP="0048792D">
      <w:pPr>
        <w:spacing w:after="0"/>
        <w:rPr>
          <w:b/>
        </w:rPr>
      </w:pPr>
      <w:r w:rsidRPr="00AA7EAC">
        <w:rPr>
          <w:b/>
        </w:rPr>
        <w:t>OGGETTO</w:t>
      </w:r>
    </w:p>
    <w:p w:rsidR="0048792D" w:rsidRPr="00AA7EAC" w:rsidRDefault="0048792D" w:rsidP="0048792D">
      <w:pPr>
        <w:spacing w:after="0"/>
      </w:pPr>
      <w:r w:rsidRPr="00AA7EAC">
        <w:t xml:space="preserve">Tramite la sopra indicata convenzione, la Regione Marche mette a disposizione Ente Convenzionato le proprie infrastrutture tecnologiche, la propria connettività ed </w:t>
      </w:r>
      <w:r w:rsidR="000A115B" w:rsidRPr="00AA7EAC">
        <w:t>i propri servizi</w:t>
      </w:r>
      <w:r w:rsidRPr="00AA7EAC">
        <w:t>, al fine di ospitare delle Macchine Virtuali (VM) destinate alla erogazione di una serie di servizi.</w:t>
      </w:r>
    </w:p>
    <w:p w:rsidR="0048792D" w:rsidRPr="00AA7EAC" w:rsidRDefault="0048792D" w:rsidP="0048792D">
      <w:pPr>
        <w:spacing w:after="0"/>
      </w:pPr>
      <w:r w:rsidRPr="00AA7EAC">
        <w:t>In particolare si farà riferimento al Data Center presso Via Tiziano, quale sede principale, ed al nuovo Data Center Sanzio, quale sito di backup.</w:t>
      </w:r>
    </w:p>
    <w:p w:rsidR="0048792D" w:rsidRPr="00AA7EAC" w:rsidRDefault="0048792D" w:rsidP="0048792D">
      <w:pPr>
        <w:spacing w:after="0"/>
      </w:pPr>
      <w:r w:rsidRPr="00AA7EAC">
        <w:t>Il presente documento elencherà, in maniera puntuale, le VM oggetto della convenzione; qualsiasi variazione rispetto l'elenco qui concordato, che non incida sul complessivo numero di Virtual CPU, Virtual RAM e Storage, e conseguentemente non modifichi la parte economica della convenzione, comporterà una semplice comunicazione scritta, da intendersi come variazione del solo Piano Tecnico.</w:t>
      </w:r>
    </w:p>
    <w:p w:rsidR="0048792D" w:rsidRPr="00AA7EAC" w:rsidRDefault="0048792D" w:rsidP="0048792D">
      <w:pPr>
        <w:spacing w:after="0"/>
      </w:pPr>
      <w:r w:rsidRPr="00AA7EAC">
        <w:t>Il presente documento, elencherà altresì le modalità operative e le linee guida per l'esecuzione della convenzione, e relativi ambiti di competenza, nel quadro di uno spirito di collaborazione istituzionale.</w:t>
      </w:r>
    </w:p>
    <w:p w:rsidR="0048792D" w:rsidRPr="00AA7EAC" w:rsidRDefault="0048792D" w:rsidP="0048792D">
      <w:pPr>
        <w:spacing w:after="0"/>
      </w:pPr>
    </w:p>
    <w:p w:rsidR="0048792D" w:rsidRPr="00AA7EAC" w:rsidRDefault="0048792D" w:rsidP="0048792D">
      <w:pPr>
        <w:spacing w:after="0"/>
        <w:rPr>
          <w:b/>
        </w:rPr>
      </w:pPr>
      <w:r w:rsidRPr="00AA7EAC">
        <w:rPr>
          <w:b/>
        </w:rPr>
        <w:t>ELENCO MACCHINE VIRTUALI</w:t>
      </w:r>
    </w:p>
    <w:p w:rsidR="0048792D" w:rsidRPr="00AA7EAC" w:rsidRDefault="0048792D" w:rsidP="0048792D">
      <w:pPr>
        <w:spacing w:after="0"/>
        <w:rPr>
          <w:b/>
        </w:rPr>
      </w:pPr>
    </w:p>
    <w:tbl>
      <w:tblPr>
        <w:tblStyle w:val="Grigliatabella"/>
        <w:tblW w:w="9495" w:type="dxa"/>
        <w:tblInd w:w="708" w:type="dxa"/>
        <w:tblCellMar>
          <w:top w:w="15" w:type="dxa"/>
          <w:left w:w="35" w:type="dxa"/>
          <w:bottom w:w="15" w:type="dxa"/>
          <w:right w:w="15" w:type="dxa"/>
        </w:tblCellMar>
        <w:tblLook w:val="04A0" w:firstRow="1" w:lastRow="0" w:firstColumn="1" w:lastColumn="0" w:noHBand="0" w:noVBand="1"/>
      </w:tblPr>
      <w:tblGrid>
        <w:gridCol w:w="1328"/>
        <w:gridCol w:w="2734"/>
        <w:gridCol w:w="710"/>
        <w:gridCol w:w="850"/>
        <w:gridCol w:w="898"/>
        <w:gridCol w:w="1700"/>
        <w:gridCol w:w="1275"/>
      </w:tblGrid>
      <w:tr w:rsidR="0048792D" w:rsidRPr="00AA7EAC" w:rsidTr="003C5BB2">
        <w:tc>
          <w:tcPr>
            <w:tcW w:w="1328" w:type="dxa"/>
            <w:tcBorders>
              <w:top w:val="nil"/>
              <w:left w:val="nil"/>
              <w:bottom w:val="nil"/>
              <w:right w:val="nil"/>
            </w:tcBorders>
            <w:shd w:val="clear" w:color="auto" w:fill="111111"/>
          </w:tcPr>
          <w:p w:rsidR="0048792D" w:rsidRPr="00AA7EAC" w:rsidRDefault="0048792D" w:rsidP="003C5BB2">
            <w:pPr>
              <w:spacing w:after="0" w:line="240" w:lineRule="atLeast"/>
              <w:jc w:val="center"/>
              <w:rPr>
                <w:color w:val="FFFFFF"/>
                <w:sz w:val="24"/>
              </w:rPr>
            </w:pPr>
            <w:r w:rsidRPr="00AA7EAC">
              <w:rPr>
                <w:color w:val="FFFFFF"/>
                <w:sz w:val="24"/>
              </w:rPr>
              <w:t>Server</w:t>
            </w:r>
          </w:p>
          <w:p w:rsidR="0048792D" w:rsidRPr="00AA7EAC" w:rsidRDefault="0048792D" w:rsidP="003C5BB2">
            <w:pPr>
              <w:spacing w:after="0" w:line="240" w:lineRule="atLeast"/>
              <w:jc w:val="center"/>
              <w:rPr>
                <w:sz w:val="24"/>
              </w:rPr>
            </w:pPr>
            <w:r w:rsidRPr="00AA7EAC">
              <w:rPr>
                <w:color w:val="FFFFFF"/>
                <w:sz w:val="24"/>
              </w:rPr>
              <w:t>(ID)</w:t>
            </w:r>
          </w:p>
        </w:tc>
        <w:tc>
          <w:tcPr>
            <w:tcW w:w="2734" w:type="dxa"/>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Descrizione server</w:t>
            </w:r>
          </w:p>
        </w:tc>
        <w:tc>
          <w:tcPr>
            <w:tcW w:w="710" w:type="dxa"/>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CPU</w:t>
            </w:r>
          </w:p>
        </w:tc>
        <w:tc>
          <w:tcPr>
            <w:tcW w:w="850" w:type="dxa"/>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RAM (</w:t>
            </w:r>
            <w:proofErr w:type="spellStart"/>
            <w:r w:rsidRPr="00AA7EAC">
              <w:rPr>
                <w:color w:val="FFFFFF"/>
                <w:sz w:val="24"/>
              </w:rPr>
              <w:t>Gb</w:t>
            </w:r>
            <w:proofErr w:type="spellEnd"/>
            <w:r w:rsidRPr="00AA7EAC">
              <w:rPr>
                <w:color w:val="FFFFFF"/>
                <w:sz w:val="24"/>
              </w:rPr>
              <w:t>)</w:t>
            </w:r>
          </w:p>
        </w:tc>
        <w:tc>
          <w:tcPr>
            <w:tcW w:w="898" w:type="dxa"/>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HD (GB)</w:t>
            </w:r>
          </w:p>
        </w:tc>
        <w:tc>
          <w:tcPr>
            <w:tcW w:w="1700" w:type="dxa"/>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sistema operativo</w:t>
            </w:r>
          </w:p>
        </w:tc>
        <w:tc>
          <w:tcPr>
            <w:tcW w:w="1275" w:type="dxa"/>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IP</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2734"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r w:rsidRPr="00AA7EAC">
              <w:rPr>
                <w:sz w:val="24"/>
              </w:rPr>
              <w:t>TOTALE RISORSE</w:t>
            </w:r>
          </w:p>
        </w:tc>
        <w:tc>
          <w:tcPr>
            <w:tcW w:w="71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9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700"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275"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bl>
    <w:p w:rsidR="0048792D" w:rsidRPr="00AA7EAC" w:rsidRDefault="0048792D" w:rsidP="0048792D">
      <w:pPr>
        <w:spacing w:after="0"/>
      </w:pPr>
    </w:p>
    <w:tbl>
      <w:tblPr>
        <w:tblStyle w:val="Grigliatabella"/>
        <w:tblW w:w="9495" w:type="dxa"/>
        <w:tblInd w:w="708" w:type="dxa"/>
        <w:tblCellMar>
          <w:top w:w="15" w:type="dxa"/>
          <w:left w:w="35" w:type="dxa"/>
          <w:bottom w:w="15" w:type="dxa"/>
          <w:right w:w="15" w:type="dxa"/>
        </w:tblCellMar>
        <w:tblLook w:val="04A0" w:firstRow="1" w:lastRow="0" w:firstColumn="1" w:lastColumn="0" w:noHBand="0" w:noVBand="1"/>
      </w:tblPr>
      <w:tblGrid>
        <w:gridCol w:w="1328"/>
        <w:gridCol w:w="8167"/>
      </w:tblGrid>
      <w:tr w:rsidR="0048792D" w:rsidRPr="00AA7EAC" w:rsidTr="003C5BB2">
        <w:tc>
          <w:tcPr>
            <w:tcW w:w="1328" w:type="dxa"/>
            <w:tcBorders>
              <w:top w:val="nil"/>
              <w:left w:val="nil"/>
              <w:bottom w:val="nil"/>
              <w:right w:val="nil"/>
            </w:tcBorders>
            <w:shd w:val="clear" w:color="auto" w:fill="111111"/>
          </w:tcPr>
          <w:p w:rsidR="0048792D" w:rsidRPr="00AA7EAC" w:rsidRDefault="0048792D" w:rsidP="003C5BB2">
            <w:pPr>
              <w:spacing w:after="0" w:line="240" w:lineRule="atLeast"/>
              <w:jc w:val="center"/>
              <w:rPr>
                <w:color w:val="FFFFFF"/>
                <w:sz w:val="24"/>
              </w:rPr>
            </w:pPr>
            <w:r w:rsidRPr="00AA7EAC">
              <w:rPr>
                <w:color w:val="FFFFFF"/>
                <w:sz w:val="24"/>
              </w:rPr>
              <w:t>Server</w:t>
            </w:r>
          </w:p>
          <w:p w:rsidR="0048792D" w:rsidRPr="00AA7EAC" w:rsidRDefault="0048792D" w:rsidP="003C5BB2">
            <w:pPr>
              <w:spacing w:after="0" w:line="240" w:lineRule="atLeast"/>
              <w:jc w:val="center"/>
              <w:rPr>
                <w:sz w:val="24"/>
              </w:rPr>
            </w:pPr>
            <w:r w:rsidRPr="00AA7EAC">
              <w:rPr>
                <w:color w:val="FFFFFF"/>
                <w:sz w:val="24"/>
              </w:rPr>
              <w:t>(ID)</w:t>
            </w:r>
          </w:p>
        </w:tc>
        <w:tc>
          <w:tcPr>
            <w:tcW w:w="8167" w:type="dxa"/>
            <w:tcBorders>
              <w:top w:val="nil"/>
              <w:left w:val="nil"/>
              <w:bottom w:val="nil"/>
              <w:right w:val="nil"/>
            </w:tcBorders>
            <w:shd w:val="clear" w:color="auto" w:fill="111111"/>
          </w:tcPr>
          <w:p w:rsidR="0048792D" w:rsidRPr="00AA7EAC" w:rsidRDefault="0048792D" w:rsidP="003C5BB2">
            <w:pPr>
              <w:pStyle w:val="western"/>
              <w:spacing w:after="0" w:afterAutospacing="0"/>
              <w:rPr>
                <w:rFonts w:asciiTheme="minorHAnsi" w:hAnsiTheme="minorHAnsi"/>
                <w:color w:val="FFFFFF" w:themeColor="background1"/>
              </w:rPr>
            </w:pPr>
            <w:r w:rsidRPr="00AA7EAC">
              <w:rPr>
                <w:rFonts w:asciiTheme="minorHAnsi" w:hAnsiTheme="minorHAnsi" w:cs="Arial"/>
                <w:color w:val="FFFFFF" w:themeColor="background1"/>
              </w:rPr>
              <w:t xml:space="preserve">Ai sensi del </w:t>
            </w:r>
            <w:proofErr w:type="spellStart"/>
            <w:proofErr w:type="gramStart"/>
            <w:r w:rsidRPr="00AA7EAC">
              <w:rPr>
                <w:rFonts w:asciiTheme="minorHAnsi" w:hAnsiTheme="minorHAnsi" w:cs="Arial"/>
                <w:color w:val="FFFFFF" w:themeColor="background1"/>
              </w:rPr>
              <w:t>D.Lgs</w:t>
            </w:r>
            <w:proofErr w:type="spellEnd"/>
            <w:proofErr w:type="gramEnd"/>
            <w:r w:rsidRPr="00AA7EAC">
              <w:rPr>
                <w:rFonts w:asciiTheme="minorHAnsi" w:hAnsiTheme="minorHAnsi" w:cs="Arial"/>
                <w:color w:val="FFFFFF" w:themeColor="background1"/>
              </w:rPr>
              <w:t xml:space="preserve"> 9 Aprile 2003, n. 70 in attuazione della direttiva 2000/31/CE relativa a taluni aspetti giuridici dei servizi della </w:t>
            </w:r>
            <w:proofErr w:type="spellStart"/>
            <w:r w:rsidRPr="00AA7EAC">
              <w:rPr>
                <w:rFonts w:asciiTheme="minorHAnsi" w:hAnsiTheme="minorHAnsi" w:cs="Arial"/>
                <w:color w:val="FFFFFF" w:themeColor="background1"/>
              </w:rPr>
              <w:t>societa'</w:t>
            </w:r>
            <w:proofErr w:type="spellEnd"/>
            <w:r w:rsidRPr="00AA7EAC">
              <w:rPr>
                <w:rFonts w:asciiTheme="minorHAnsi" w:hAnsiTheme="minorHAnsi" w:cs="Arial"/>
                <w:color w:val="FFFFFF" w:themeColor="background1"/>
              </w:rPr>
              <w:t xml:space="preserve"> dell'informazione nel mercato interno, con particolare riferimento al commercio elettronico vengono definiti i seguenti servizi:</w:t>
            </w:r>
          </w:p>
          <w:p w:rsidR="0048792D" w:rsidRPr="00AA7EAC" w:rsidRDefault="0048792D" w:rsidP="003C5BB2">
            <w:pPr>
              <w:spacing w:after="0" w:line="240" w:lineRule="atLeast"/>
              <w:jc w:val="center"/>
              <w:rPr>
                <w:color w:val="FFFFFF" w:themeColor="background1"/>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lastRenderedPageBreak/>
              <w:t xml:space="preserve">attività di amministrazione apparati di sicurezza del </w:t>
            </w:r>
            <w:proofErr w:type="spellStart"/>
            <w:r w:rsidRPr="00AA7EAC">
              <w:rPr>
                <w:sz w:val="24"/>
              </w:rPr>
              <w:t>datacenter</w:t>
            </w:r>
            <w:proofErr w:type="spellEnd"/>
            <w:r w:rsidRPr="00AA7EAC">
              <w:rPr>
                <w:sz w:val="24"/>
              </w:rPr>
              <w:t>;</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3C5BB2">
            <w:p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3C5BB2">
            <w:p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3C5BB2">
            <w:p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3C5BB2">
            <w:p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lastRenderedPageBreak/>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3C5BB2">
            <w:p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3C5BB2">
            <w:p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IAAS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3C5BB2">
            <w:p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tc>
      </w:tr>
    </w:tbl>
    <w:p w:rsidR="0048792D" w:rsidRPr="00AA7EAC" w:rsidRDefault="0048792D" w:rsidP="0048792D">
      <w:pPr>
        <w:spacing w:after="0"/>
      </w:pPr>
    </w:p>
    <w:p w:rsidR="0048792D" w:rsidRPr="00AA7EAC" w:rsidRDefault="0048792D" w:rsidP="0048792D">
      <w:pPr>
        <w:spacing w:after="0"/>
      </w:pPr>
    </w:p>
    <w:p w:rsidR="0048792D" w:rsidRPr="00AA7EAC" w:rsidRDefault="0048792D" w:rsidP="0048792D">
      <w:pPr>
        <w:spacing w:after="0"/>
      </w:pPr>
      <w:r w:rsidRPr="00AA7EAC">
        <w:t xml:space="preserve">La lista sopra indicata, potrà essere modificata, tramite eliminazione e creazione di VM, con semplice comunicazione scritta da parte dei referenti individuati dall’ Ente Convenzionato, </w:t>
      </w:r>
      <w:proofErr w:type="spellStart"/>
      <w:r w:rsidRPr="00AA7EAC">
        <w:t>purchè</w:t>
      </w:r>
      <w:proofErr w:type="spellEnd"/>
      <w:r w:rsidRPr="00AA7EAC">
        <w:t xml:space="preserve"> si rimanga all'interno del totale complessivo delle risorse (CPU, RAM, licenze di S.O., Storage), in caso contrario, sarà necessario definire il costo delle risorse aggiuntive richieste.</w:t>
      </w:r>
    </w:p>
    <w:p w:rsidR="0048792D" w:rsidRPr="00AA7EAC" w:rsidRDefault="0048792D" w:rsidP="0048792D">
      <w:pPr>
        <w:spacing w:after="0"/>
      </w:pPr>
      <w:r w:rsidRPr="00AA7EAC">
        <w:t xml:space="preserve"> </w:t>
      </w:r>
    </w:p>
    <w:p w:rsidR="0048792D" w:rsidRPr="00AA7EAC" w:rsidRDefault="0048792D" w:rsidP="0048792D">
      <w:pPr>
        <w:spacing w:after="0"/>
        <w:rPr>
          <w:b/>
        </w:rPr>
      </w:pPr>
      <w:r w:rsidRPr="00AA7EAC">
        <w:rPr>
          <w:b/>
        </w:rPr>
        <w:t>ACCESSO MACCHINE VIRTUALI DA PARTE DEI TECNICI DELL’ENTE CONVENZIONATO</w:t>
      </w:r>
    </w:p>
    <w:p w:rsidR="0048792D" w:rsidRPr="00AA7EAC" w:rsidRDefault="0048792D" w:rsidP="0048792D">
      <w:pPr>
        <w:spacing w:after="0"/>
      </w:pPr>
      <w:r w:rsidRPr="00AA7EAC">
        <w:t>L’Ente Convenzionato definirà, per iscritto, un elenco di persone autorizzate ad accedere all'infrastruttura di virtualizzazione del Data Center Regionale, con finalità di gestione.</w:t>
      </w:r>
    </w:p>
    <w:p w:rsidR="0048792D" w:rsidRPr="00AA7EAC" w:rsidRDefault="0048792D" w:rsidP="0048792D">
      <w:pPr>
        <w:spacing w:after="0"/>
      </w:pPr>
      <w:r w:rsidRPr="00AA7EAC">
        <w:t>Le persone individuate utilizzeranno la connettività "interna" tra Ente Convenzionato e Regione Marche, se presente, altrimenti sarà necessario richiedere alla Regione Marche un apposito accesso VPN, facendo riferimento, nella richiesta, alla convenzione, al fine di consentire un accesso alla Console Web di Gestione delle VM sopra elencate.</w:t>
      </w:r>
    </w:p>
    <w:p w:rsidR="0048792D" w:rsidRPr="00AA7EAC" w:rsidRDefault="0048792D" w:rsidP="0048792D">
      <w:pPr>
        <w:spacing w:after="0"/>
      </w:pPr>
      <w:r w:rsidRPr="00AA7EAC">
        <w:t>I diritti concessi a tali account, sulle VM, saranno:</w:t>
      </w:r>
    </w:p>
    <w:p w:rsidR="0048792D" w:rsidRPr="00AA7EAC" w:rsidRDefault="0048792D" w:rsidP="0048792D">
      <w:pPr>
        <w:spacing w:after="0"/>
      </w:pPr>
      <w:r w:rsidRPr="00AA7EAC">
        <w:t>1.</w:t>
      </w:r>
      <w:r w:rsidRPr="00AA7EAC">
        <w:tab/>
        <w:t>Accensione</w:t>
      </w:r>
    </w:p>
    <w:p w:rsidR="0048792D" w:rsidRPr="00AA7EAC" w:rsidRDefault="0048792D" w:rsidP="0048792D">
      <w:pPr>
        <w:spacing w:after="0"/>
      </w:pPr>
      <w:r w:rsidRPr="00AA7EAC">
        <w:t>2.</w:t>
      </w:r>
      <w:r w:rsidRPr="00AA7EAC">
        <w:tab/>
        <w:t>Spegnimento</w:t>
      </w:r>
    </w:p>
    <w:p w:rsidR="0048792D" w:rsidRPr="00AA7EAC" w:rsidRDefault="0048792D" w:rsidP="0048792D">
      <w:pPr>
        <w:spacing w:after="0"/>
      </w:pPr>
      <w:r w:rsidRPr="00AA7EAC">
        <w:t>3.</w:t>
      </w:r>
      <w:r w:rsidRPr="00AA7EAC">
        <w:tab/>
        <w:t>Reset (riavvio)</w:t>
      </w:r>
    </w:p>
    <w:p w:rsidR="0048792D" w:rsidRPr="00AA7EAC" w:rsidRDefault="0048792D" w:rsidP="0048792D">
      <w:pPr>
        <w:spacing w:after="0"/>
      </w:pPr>
      <w:r w:rsidRPr="00AA7EAC">
        <w:t>4.</w:t>
      </w:r>
      <w:r w:rsidRPr="00AA7EAC">
        <w:tab/>
        <w:t>Console della VM</w:t>
      </w:r>
    </w:p>
    <w:p w:rsidR="0048792D" w:rsidRPr="00AA7EAC" w:rsidRDefault="0048792D" w:rsidP="0048792D">
      <w:pPr>
        <w:spacing w:after="0"/>
      </w:pPr>
      <w:r w:rsidRPr="00AA7EAC">
        <w:t>5.</w:t>
      </w:r>
      <w:r w:rsidRPr="00AA7EAC">
        <w:tab/>
        <w:t>Auditing (visione delle statistiche messe a disposizione dal sistema sulle VM)</w:t>
      </w:r>
    </w:p>
    <w:p w:rsidR="0048792D" w:rsidRPr="00AA7EAC" w:rsidRDefault="0048792D" w:rsidP="0048792D">
      <w:pPr>
        <w:spacing w:after="0"/>
      </w:pPr>
      <w:r w:rsidRPr="00AA7EAC">
        <w:t>6.</w:t>
      </w:r>
      <w:r w:rsidRPr="00AA7EAC">
        <w:tab/>
        <w:t>Backup/</w:t>
      </w:r>
      <w:proofErr w:type="spellStart"/>
      <w:r w:rsidRPr="00AA7EAC">
        <w:t>Restore</w:t>
      </w:r>
      <w:proofErr w:type="spellEnd"/>
      <w:r w:rsidRPr="00AA7EAC">
        <w:t xml:space="preserve"> (di tipo “VZDUMP”, vedi nota) in autonomia (con le limitazioni sotto indicate)</w:t>
      </w:r>
    </w:p>
    <w:p w:rsidR="0048792D" w:rsidRPr="00AA7EAC" w:rsidRDefault="0048792D" w:rsidP="0048792D">
      <w:pPr>
        <w:spacing w:after="0"/>
      </w:pPr>
      <w:r w:rsidRPr="00AA7EAC">
        <w:t>Relativamente al Backup/</w:t>
      </w:r>
      <w:proofErr w:type="spellStart"/>
      <w:r w:rsidRPr="00AA7EAC">
        <w:t>Restore</w:t>
      </w:r>
      <w:proofErr w:type="spellEnd"/>
      <w:r w:rsidRPr="00AA7EAC">
        <w:t xml:space="preserve"> delle VM, questo sarà possibile solo limitatamente al volume complessivo di Storage concordato.</w:t>
      </w:r>
    </w:p>
    <w:p w:rsidR="0048792D" w:rsidRPr="00AA7EAC" w:rsidRDefault="0048792D" w:rsidP="0048792D">
      <w:pPr>
        <w:spacing w:after="0"/>
      </w:pPr>
      <w:r w:rsidRPr="00AA7EAC">
        <w:t>Sarà onere delle utenze dell’Ente Convenzionato scegliere come utilizzare tale Storage e verificarne il grado di occupazione, e questo sia per le VM sia per i dai backup.</w:t>
      </w:r>
    </w:p>
    <w:p w:rsidR="0048792D" w:rsidRPr="00AA7EAC" w:rsidRDefault="0048792D" w:rsidP="0048792D">
      <w:pPr>
        <w:spacing w:after="0"/>
      </w:pPr>
      <w:r w:rsidRPr="00AA7EAC">
        <w:lastRenderedPageBreak/>
        <w:t>L'interfaccia WEB, a cui accederanno gli account indicati, consente di monitorare l'utilizzo delle risorse; rimane onere dell’Ente Convenzionato chiedere una espansione delle stesse, se ritenute non più sufficienti, con conseguente adeguamento della parte economica.</w:t>
      </w:r>
    </w:p>
    <w:p w:rsidR="0048792D" w:rsidRPr="00AA7EAC" w:rsidRDefault="0048792D" w:rsidP="0048792D">
      <w:pPr>
        <w:spacing w:after="0"/>
      </w:pPr>
    </w:p>
    <w:p w:rsidR="0048792D" w:rsidRPr="00AA7EAC" w:rsidRDefault="0048792D" w:rsidP="0048792D">
      <w:pPr>
        <w:spacing w:after="0"/>
        <w:rPr>
          <w:b/>
        </w:rPr>
      </w:pPr>
      <w:r w:rsidRPr="00AA7EAC">
        <w:rPr>
          <w:b/>
        </w:rPr>
        <w:t>INFRASTRUTTURA SERVIZI SISTEMISTICI ED HELP-DESK</w:t>
      </w:r>
    </w:p>
    <w:p w:rsidR="0048792D" w:rsidRPr="00AA7EAC" w:rsidRDefault="0048792D" w:rsidP="0048792D">
      <w:pPr>
        <w:spacing w:after="0"/>
      </w:pPr>
      <w:r w:rsidRPr="00AA7EAC">
        <w:t>La Regione Marche, nell'ambito della convenzione, si impegna a fornire:</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sedi per i server che ospitano le VM ad accesso controllato;</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condizionamento adeguato</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 xml:space="preserve">alimentazione elettrica adeguata con ridondanza elettrica (gruppo </w:t>
      </w:r>
      <w:proofErr w:type="gramStart"/>
      <w:r w:rsidRPr="00AA7EAC">
        <w:rPr>
          <w:rFonts w:asciiTheme="minorHAnsi" w:hAnsiTheme="minorHAnsi"/>
          <w:sz w:val="22"/>
          <w:szCs w:val="22"/>
        </w:rPr>
        <w:t>di  continuità</w:t>
      </w:r>
      <w:proofErr w:type="gramEnd"/>
      <w:r w:rsidRPr="00AA7EAC">
        <w:rPr>
          <w:rFonts w:asciiTheme="minorHAnsi" w:hAnsiTheme="minorHAnsi"/>
          <w:sz w:val="22"/>
          <w:szCs w:val="22"/>
        </w:rPr>
        <w:t>, gruppo elettrogeno, ridondati ed adeguati al carico)</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connettività internet</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server fisici per l'infrastruttura di virtualizzazione adeguati al carico da sostenere</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sistema di backup-ripristino schedulabile, sia a livello di intera VM (tramite funzionalità dell’</w:t>
      </w:r>
      <w:proofErr w:type="spellStart"/>
      <w:r w:rsidRPr="00AA7EAC">
        <w:rPr>
          <w:rFonts w:asciiTheme="minorHAnsi" w:hAnsiTheme="minorHAnsi"/>
          <w:sz w:val="22"/>
          <w:szCs w:val="22"/>
        </w:rPr>
        <w:t>hypervisor</w:t>
      </w:r>
      <w:proofErr w:type="spellEnd"/>
      <w:r w:rsidRPr="00AA7EAC">
        <w:rPr>
          <w:rFonts w:asciiTheme="minorHAnsi" w:hAnsiTheme="minorHAnsi"/>
          <w:sz w:val="22"/>
          <w:szCs w:val="22"/>
        </w:rPr>
        <w:t>), sia come backup “in guest”, cioè via agente/applicazione posizionato sul sistema operativo della VM</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servizio di difesa perimetrale sarà concordato tra le parti per iscritto, in base a considerazioni sugli indirizzamenti e sugli instradamenti delle reti delle VM (per singola VM o gruppi di VM); l’Ente Convenzionato e la Regione Marche, saranno ogn’uno responsabile delle attività sui propri apparati.</w:t>
      </w:r>
    </w:p>
    <w:p w:rsidR="0048792D" w:rsidRPr="00AA7EAC" w:rsidRDefault="0048792D" w:rsidP="0048792D">
      <w:pPr>
        <w:spacing w:after="0"/>
      </w:pPr>
    </w:p>
    <w:p w:rsidR="0048792D" w:rsidRPr="00AA7EAC" w:rsidRDefault="0048792D" w:rsidP="0048792D">
      <w:pPr>
        <w:spacing w:after="0"/>
      </w:pPr>
      <w:r w:rsidRPr="00AA7EAC">
        <w:t>La Regione Marchesi occuperà altresì di effettuare tutte le attività sistemistiche necessarie ad assicurare il funzionamento e la manutenzione dei sistemi relativi all'elenco qui sopra esposto.</w:t>
      </w:r>
    </w:p>
    <w:p w:rsidR="0048792D" w:rsidRPr="00AA7EAC" w:rsidRDefault="0048792D" w:rsidP="0048792D">
      <w:pPr>
        <w:spacing w:after="0"/>
      </w:pPr>
      <w:r w:rsidRPr="00AA7EAC">
        <w:t>La Regione Marche metterà altresì a disposizione un numero telefonico di Help-Desk e dei riferimenti interni comunicazioni legate al verificarsi di problematiche impreviste di funzionamento.</w:t>
      </w:r>
    </w:p>
    <w:p w:rsidR="0048792D" w:rsidRPr="00AA7EAC" w:rsidRDefault="0048792D" w:rsidP="0048792D">
      <w:pPr>
        <w:spacing w:after="0"/>
      </w:pPr>
      <w:r w:rsidRPr="00AA7EAC">
        <w:t>La Regione Marche fornirà questi servizi nei medesimi modi e tempi assicurati ai propri servizi, ovvero:</w:t>
      </w:r>
    </w:p>
    <w:p w:rsidR="0048792D" w:rsidRPr="00AA7EAC" w:rsidRDefault="0048792D" w:rsidP="0048792D">
      <w:pPr>
        <w:spacing w:after="0"/>
      </w:pPr>
      <w:r w:rsidRPr="00AA7EAC">
        <w:t>A)</w:t>
      </w:r>
      <w:r w:rsidRPr="00AA7EAC">
        <w:tab/>
        <w:t>nel caso di referenti interni, orario d'ufficio standard della Regione Marche</w:t>
      </w:r>
    </w:p>
    <w:p w:rsidR="0048792D" w:rsidRPr="00AA7EAC" w:rsidRDefault="0048792D" w:rsidP="0048792D">
      <w:pPr>
        <w:spacing w:after="0"/>
      </w:pPr>
      <w:r w:rsidRPr="00AA7EAC">
        <w:t>B)</w:t>
      </w:r>
      <w:r w:rsidRPr="00AA7EAC">
        <w:tab/>
        <w:t xml:space="preserve">nel caso di Help-Desk con servizi da personale derivante da Gara, in questi orari:   </w:t>
      </w:r>
    </w:p>
    <w:p w:rsidR="0048792D" w:rsidRPr="00AA7EAC" w:rsidRDefault="007B72AF" w:rsidP="0048792D">
      <w:pPr>
        <w:spacing w:after="0"/>
      </w:pPr>
      <w:r w:rsidRPr="00AA7EAC">
        <w:t>Da L</w:t>
      </w:r>
      <w:r w:rsidR="0048792D" w:rsidRPr="00AA7EAC">
        <w:t xml:space="preserve">unedi al </w:t>
      </w:r>
      <w:proofErr w:type="gramStart"/>
      <w:r w:rsidR="0048792D" w:rsidRPr="00AA7EAC">
        <w:t>Venerdì :</w:t>
      </w:r>
      <w:proofErr w:type="gramEnd"/>
      <w:r w:rsidR="0048792D" w:rsidRPr="00AA7EAC">
        <w:t xml:space="preserve"> dalle _____08.00_____    alle  ______18.00__________</w:t>
      </w:r>
    </w:p>
    <w:p w:rsidR="0048792D" w:rsidRPr="00AA7EAC" w:rsidRDefault="0048792D" w:rsidP="0048792D">
      <w:pPr>
        <w:spacing w:after="0"/>
      </w:pPr>
      <w:r w:rsidRPr="00AA7EAC">
        <w:t xml:space="preserve">Sabato Mattina dalle </w:t>
      </w:r>
      <w:proofErr w:type="spellStart"/>
      <w:r w:rsidRPr="00AA7EAC">
        <w:t>dalle</w:t>
      </w:r>
      <w:proofErr w:type="spellEnd"/>
      <w:r w:rsidRPr="00AA7EAC">
        <w:t xml:space="preserve"> _____08.00______    </w:t>
      </w:r>
      <w:proofErr w:type="gramStart"/>
      <w:r w:rsidRPr="00AA7EAC">
        <w:t>alle  _</w:t>
      </w:r>
      <w:proofErr w:type="gramEnd"/>
      <w:r w:rsidRPr="00AA7EAC">
        <w:t xml:space="preserve">_____14.00__________ </w:t>
      </w:r>
    </w:p>
    <w:p w:rsidR="0048792D" w:rsidRPr="00AA7EAC" w:rsidRDefault="0048792D" w:rsidP="0048792D">
      <w:pPr>
        <w:spacing w:after="0"/>
      </w:pPr>
    </w:p>
    <w:p w:rsidR="0048792D" w:rsidRPr="00AA7EAC" w:rsidRDefault="0048792D" w:rsidP="0048792D">
      <w:pPr>
        <w:spacing w:after="0"/>
        <w:rPr>
          <w:b/>
        </w:rPr>
      </w:pPr>
      <w:r w:rsidRPr="00AA7EAC">
        <w:rPr>
          <w:b/>
        </w:rPr>
        <w:t>INSTALLAZIONE E GESTIONE "INTERNA" VM</w:t>
      </w:r>
    </w:p>
    <w:p w:rsidR="0048792D" w:rsidRPr="00AA7EAC" w:rsidRDefault="0048792D" w:rsidP="0048792D">
      <w:pPr>
        <w:spacing w:after="0"/>
      </w:pPr>
      <w:r w:rsidRPr="00AA7EAC">
        <w:t xml:space="preserve">L'installazione del Sistema Operativo e dei software applicativi della VM sono di competenza dell’Ente Convenzionato, la Regione Marche fornirà supporto limitatamente alle problematiche legate agli aspetti infrastrutturali e dell'ambiente di virtualizzazione (connettività di rete, policy di </w:t>
      </w:r>
      <w:proofErr w:type="spellStart"/>
      <w:r w:rsidRPr="00AA7EAC">
        <w:t>Firewalling</w:t>
      </w:r>
      <w:proofErr w:type="spellEnd"/>
      <w:r w:rsidRPr="00AA7EAC">
        <w:t xml:space="preserve"> perimetrali, blocchi e problematiche del “motore di virtualizzazione” ecc.).</w:t>
      </w:r>
    </w:p>
    <w:p w:rsidR="0048792D" w:rsidRPr="00AA7EAC" w:rsidRDefault="0048792D" w:rsidP="0048792D">
      <w:pPr>
        <w:spacing w:after="0"/>
      </w:pPr>
      <w:r w:rsidRPr="00AA7EAC">
        <w:t xml:space="preserve">La Regione Marche metterà a disposizione le immagini ISO per le installazioni dei prodotti Open Source o ricompresi nell'accordo tra le parti nei conteggi economici (ad esempio S.O. per la cui licenza si è concordato sia fornita da </w:t>
      </w:r>
      <w:r w:rsidR="007B72AF" w:rsidRPr="00AA7EAC">
        <w:t>Regione Marche</w:t>
      </w:r>
      <w:r w:rsidRPr="00AA7EAC">
        <w:t>), pertanto la Regione Marche non avrà accesso alla VM, di cui non possiederà le password di accesso, che saranno di esclusiva titolarità dell’Ente Convenzionato.</w:t>
      </w:r>
    </w:p>
    <w:p w:rsidR="0048792D" w:rsidRPr="00AA7EAC" w:rsidRDefault="0048792D" w:rsidP="0048792D">
      <w:pPr>
        <w:spacing w:after="0"/>
      </w:pPr>
      <w:r w:rsidRPr="00AA7EAC">
        <w:t>L’Ente Convenzionato si dovrà occupare di aggiornare i software installati all’interno delle VM e della applicazione delle opportune patch, con particolare riferimento agli ambiti della sicurezza.</w:t>
      </w:r>
    </w:p>
    <w:p w:rsidR="0048792D" w:rsidRPr="00AA7EAC" w:rsidRDefault="0048792D" w:rsidP="0048792D">
      <w:pPr>
        <w:spacing w:after="0"/>
      </w:pPr>
    </w:p>
    <w:p w:rsidR="0048792D" w:rsidRPr="00AA7EAC" w:rsidRDefault="0048792D" w:rsidP="0048792D">
      <w:pPr>
        <w:spacing w:after="0"/>
        <w:rPr>
          <w:b/>
        </w:rPr>
      </w:pPr>
      <w:r w:rsidRPr="00AA7EAC">
        <w:rPr>
          <w:b/>
        </w:rPr>
        <w:t>RETI E DIFESA PERIMETRALE</w:t>
      </w:r>
    </w:p>
    <w:p w:rsidR="0048792D" w:rsidRPr="00AA7EAC" w:rsidRDefault="0048792D" w:rsidP="0048792D">
      <w:pPr>
        <w:spacing w:after="0"/>
      </w:pPr>
      <w:r w:rsidRPr="00AA7EAC">
        <w:t>L’Ente Convenzionato fornirà uno schema dei flussi in entrata ed in uscita previsti per le sue VM, al fine di definire come consentiti, esclusivamente quelli esplicitamente indicati (ovvero IP e porte ammessi in entrata e/o uscita).</w:t>
      </w:r>
    </w:p>
    <w:p w:rsidR="0048792D" w:rsidRPr="00AA7EAC" w:rsidRDefault="0048792D" w:rsidP="0048792D">
      <w:pPr>
        <w:spacing w:after="0"/>
      </w:pPr>
      <w:r w:rsidRPr="00AA7EAC">
        <w:t>Il controllo sui flussi di traffico verrà effettuato, in primis applicando policy di firewall sulle VM sull’</w:t>
      </w:r>
      <w:proofErr w:type="spellStart"/>
      <w:r w:rsidRPr="00AA7EAC">
        <w:t>hypervisor</w:t>
      </w:r>
      <w:proofErr w:type="spellEnd"/>
      <w:r w:rsidRPr="00AA7EAC">
        <w:t xml:space="preserve"> e dove non sufficiente o non efficace, sugli apparati di </w:t>
      </w:r>
      <w:proofErr w:type="spellStart"/>
      <w:r w:rsidRPr="00AA7EAC">
        <w:t>firewalling</w:t>
      </w:r>
      <w:proofErr w:type="spellEnd"/>
      <w:r w:rsidRPr="00AA7EAC">
        <w:t xml:space="preserve"> perimetrali di Giunta.</w:t>
      </w:r>
    </w:p>
    <w:p w:rsidR="0048792D" w:rsidRPr="00AA7EAC" w:rsidRDefault="0048792D" w:rsidP="0048792D">
      <w:pPr>
        <w:spacing w:after="0"/>
      </w:pPr>
    </w:p>
    <w:p w:rsidR="0048792D" w:rsidRPr="00AA7EAC" w:rsidRDefault="0048792D" w:rsidP="0048792D">
      <w:pPr>
        <w:spacing w:after="0"/>
        <w:rPr>
          <w:b/>
        </w:rPr>
      </w:pPr>
      <w:r w:rsidRPr="00AA7EAC">
        <w:rPr>
          <w:b/>
        </w:rPr>
        <w:t>GESTIONE "ESTERNA" DELLA VM, EVENTUALE DISCONNESSIONE E/O SOSPENSIONE ATTIVITA’ VM</w:t>
      </w:r>
    </w:p>
    <w:p w:rsidR="0048792D" w:rsidRPr="00AA7EAC" w:rsidRDefault="0048792D" w:rsidP="0048792D">
      <w:pPr>
        <w:spacing w:after="0"/>
        <w:rPr>
          <w:b/>
        </w:rPr>
      </w:pPr>
    </w:p>
    <w:p w:rsidR="0048792D" w:rsidRPr="00AA7EAC" w:rsidRDefault="0048792D" w:rsidP="0048792D">
      <w:pPr>
        <w:spacing w:after="0"/>
      </w:pPr>
      <w:r w:rsidRPr="00AA7EAC">
        <w:t>La Regione Marche si riserva la facoltà di effettuare LIVE MIGRATION delle VM tra i vari server fisici che costituiscono la sua infrastruttura di virtualizzazione, se non incidono sul regolare funzionamento della VM, in caso contrario si veda la sezione Manutenzioni Concordate.</w:t>
      </w:r>
    </w:p>
    <w:p w:rsidR="0048792D" w:rsidRPr="00AA7EAC" w:rsidRDefault="0048792D" w:rsidP="0048792D">
      <w:pPr>
        <w:spacing w:after="0"/>
      </w:pPr>
      <w:r w:rsidRPr="00AA7EAC">
        <w:lastRenderedPageBreak/>
        <w:t>Nel caso si presentino problematiche di sicurezza che mettano in pericolo l’integrità della infrastruttura regionale, non avendo le credenziali di accesso alla VM, la Regione Marche comunicherà prontamente la situazione all’Ente Convenzionato, riservandosi la facoltà di disconnettere dalla rete e nei casi più gravi di spegnere la VM.</w:t>
      </w:r>
    </w:p>
    <w:p w:rsidR="0048792D" w:rsidRPr="00AA7EAC" w:rsidRDefault="0048792D" w:rsidP="0048792D">
      <w:pPr>
        <w:spacing w:after="0"/>
      </w:pPr>
    </w:p>
    <w:p w:rsidR="0048792D" w:rsidRPr="00AA7EAC" w:rsidRDefault="0048792D" w:rsidP="0048792D">
      <w:pPr>
        <w:spacing w:after="0"/>
      </w:pPr>
    </w:p>
    <w:p w:rsidR="0048792D" w:rsidRPr="00AA7EAC" w:rsidRDefault="0048792D" w:rsidP="0048792D">
      <w:pPr>
        <w:spacing w:after="0"/>
        <w:rPr>
          <w:b/>
        </w:rPr>
      </w:pPr>
      <w:r w:rsidRPr="00AA7EAC">
        <w:rPr>
          <w:b/>
        </w:rPr>
        <w:t>SERVIZI DI BACKUP</w:t>
      </w:r>
    </w:p>
    <w:p w:rsidR="0048792D" w:rsidRPr="00AA7EAC" w:rsidRDefault="0048792D" w:rsidP="0048792D">
      <w:pPr>
        <w:spacing w:after="0"/>
      </w:pPr>
      <w:r w:rsidRPr="00AA7EAC">
        <w:t>Tipologie concordate/disponibili:</w:t>
      </w:r>
    </w:p>
    <w:p w:rsidR="0048792D" w:rsidRPr="00AA7EAC" w:rsidRDefault="0048792D" w:rsidP="0048792D">
      <w:pPr>
        <w:pStyle w:val="Paragrafoelenco"/>
        <w:numPr>
          <w:ilvl w:val="0"/>
          <w:numId w:val="16"/>
        </w:numPr>
        <w:rPr>
          <w:rFonts w:asciiTheme="minorHAnsi" w:hAnsiTheme="minorHAnsi"/>
          <w:sz w:val="22"/>
          <w:szCs w:val="22"/>
        </w:rPr>
      </w:pPr>
      <w:r w:rsidRPr="00AA7EAC">
        <w:rPr>
          <w:rFonts w:asciiTheme="minorHAnsi" w:hAnsiTheme="minorHAnsi"/>
          <w:sz w:val="22"/>
          <w:szCs w:val="22"/>
        </w:rPr>
        <w:t>backup con strumenti esterni al SO della VM, di tipo “</w:t>
      </w:r>
      <w:proofErr w:type="spellStart"/>
      <w:r w:rsidRPr="00AA7EAC">
        <w:rPr>
          <w:rFonts w:asciiTheme="minorHAnsi" w:hAnsiTheme="minorHAnsi"/>
          <w:sz w:val="22"/>
          <w:szCs w:val="22"/>
        </w:rPr>
        <w:t>snapshot</w:t>
      </w:r>
      <w:proofErr w:type="spellEnd"/>
      <w:r w:rsidRPr="00AA7EAC">
        <w:rPr>
          <w:rFonts w:asciiTheme="minorHAnsi" w:hAnsiTheme="minorHAnsi"/>
          <w:sz w:val="22"/>
          <w:szCs w:val="22"/>
        </w:rPr>
        <w:t xml:space="preserve">”, con possibilità di selezionare i dischi virtuali inclusi, effettuato con </w:t>
      </w:r>
      <w:proofErr w:type="spellStart"/>
      <w:r w:rsidRPr="00AA7EAC">
        <w:rPr>
          <w:rFonts w:asciiTheme="minorHAnsi" w:hAnsiTheme="minorHAnsi"/>
          <w:sz w:val="22"/>
          <w:szCs w:val="22"/>
        </w:rPr>
        <w:t>tool</w:t>
      </w:r>
      <w:proofErr w:type="spellEnd"/>
      <w:r w:rsidRPr="00AA7EAC">
        <w:rPr>
          <w:rFonts w:asciiTheme="minorHAnsi" w:hAnsiTheme="minorHAnsi"/>
          <w:sz w:val="22"/>
          <w:szCs w:val="22"/>
        </w:rPr>
        <w:t xml:space="preserve"> della piattaforma </w:t>
      </w:r>
      <w:proofErr w:type="gramStart"/>
      <w:r w:rsidRPr="00AA7EAC">
        <w:rPr>
          <w:rFonts w:asciiTheme="minorHAnsi" w:hAnsiTheme="minorHAnsi"/>
          <w:sz w:val="22"/>
          <w:szCs w:val="22"/>
        </w:rPr>
        <w:t>virtuale(</w:t>
      </w:r>
      <w:proofErr w:type="gramEnd"/>
      <w:r w:rsidRPr="00AA7EAC">
        <w:rPr>
          <w:rFonts w:asciiTheme="minorHAnsi" w:hAnsiTheme="minorHAnsi"/>
          <w:sz w:val="22"/>
          <w:szCs w:val="22"/>
        </w:rPr>
        <w:t xml:space="preserve">ad es. VZDUMP per PROXMOX-VE), schedulabile nei tempi e nei modi vincolati dalla piattaforma, senza assicurazione di consistenza del dato di applicazioni transazionali in esecuzione sulla VM (ad es. Exchange, </w:t>
      </w:r>
      <w:proofErr w:type="spellStart"/>
      <w:r w:rsidRPr="00AA7EAC">
        <w:rPr>
          <w:rFonts w:asciiTheme="minorHAnsi" w:hAnsiTheme="minorHAnsi"/>
          <w:sz w:val="22"/>
          <w:szCs w:val="22"/>
        </w:rPr>
        <w:t>Sql</w:t>
      </w:r>
      <w:proofErr w:type="spellEnd"/>
      <w:r w:rsidRPr="00AA7EAC">
        <w:rPr>
          <w:rFonts w:asciiTheme="minorHAnsi" w:hAnsiTheme="minorHAnsi"/>
          <w:sz w:val="22"/>
          <w:szCs w:val="22"/>
        </w:rPr>
        <w:t xml:space="preserve"> Server, altri DMBS);</w:t>
      </w:r>
    </w:p>
    <w:p w:rsidR="0048792D" w:rsidRPr="00AA7EAC" w:rsidRDefault="0048792D" w:rsidP="0048792D">
      <w:pPr>
        <w:pStyle w:val="Paragrafoelenco"/>
        <w:numPr>
          <w:ilvl w:val="0"/>
          <w:numId w:val="16"/>
        </w:numPr>
        <w:rPr>
          <w:rFonts w:asciiTheme="minorHAnsi" w:hAnsiTheme="minorHAnsi"/>
          <w:sz w:val="22"/>
          <w:szCs w:val="22"/>
        </w:rPr>
      </w:pPr>
      <w:r w:rsidRPr="00AA7EAC">
        <w:rPr>
          <w:rFonts w:asciiTheme="minorHAnsi" w:hAnsiTheme="minorHAnsi"/>
          <w:sz w:val="22"/>
          <w:szCs w:val="22"/>
        </w:rPr>
        <w:t xml:space="preserve">backup con client specifico installato sul SO della VM (ad esempio IBM Tivoli Storage Manager, in produzione presso </w:t>
      </w:r>
      <w:proofErr w:type="gramStart"/>
      <w:r w:rsidRPr="00AA7EAC">
        <w:rPr>
          <w:rFonts w:asciiTheme="minorHAnsi" w:hAnsiTheme="minorHAnsi"/>
          <w:sz w:val="22"/>
          <w:szCs w:val="22"/>
        </w:rPr>
        <w:t>il data</w:t>
      </w:r>
      <w:proofErr w:type="gramEnd"/>
      <w:r w:rsidRPr="00AA7EAC">
        <w:rPr>
          <w:rFonts w:asciiTheme="minorHAnsi" w:hAnsiTheme="minorHAnsi"/>
          <w:sz w:val="22"/>
          <w:szCs w:val="22"/>
        </w:rPr>
        <w:t xml:space="preserve"> center Tiziano, schedulabile lato sistema da porre sotto backup e/o lato server di backup TSM).</w:t>
      </w:r>
    </w:p>
    <w:p w:rsidR="0048792D" w:rsidRPr="00AA7EAC" w:rsidRDefault="0048792D" w:rsidP="0048792D">
      <w:pPr>
        <w:spacing w:after="0"/>
      </w:pPr>
      <w:r w:rsidRPr="00AA7EAC">
        <w:t>Per il p.1, il backup non schedulato può essere eseguito manualmente in autonomia dai referenti dell’Ente Convenzionato, compatibilmente con i vincoli di infrastruttura indicati dalla Giunta.</w:t>
      </w:r>
    </w:p>
    <w:p w:rsidR="0048792D" w:rsidRPr="00AA7EAC" w:rsidRDefault="0048792D" w:rsidP="0048792D">
      <w:pPr>
        <w:spacing w:after="0"/>
      </w:pPr>
      <w:r w:rsidRPr="00AA7EAC">
        <w:t>Per il p.2, il backup non schedulato può essere eseguito manualmente in autonomia dai referenti dell’Ente Convenzionato, compatibilmente con i vincoli di infrastruttura indicati dalla Giunta.</w:t>
      </w:r>
    </w:p>
    <w:p w:rsidR="0048792D" w:rsidRPr="00AA7EAC" w:rsidRDefault="0048792D" w:rsidP="0048792D">
      <w:pPr>
        <w:spacing w:after="0"/>
      </w:pPr>
      <w:r w:rsidRPr="00AA7EAC">
        <w:t>I referenti Ente Convenzionato concorderanno con i referenti Regione Marche quali VM (e con quale frequenza) saranno sottoposte al backup di cui al p.1; tale elenco potrà essere modificato e sarà costantemente aggiornato, con comunicazioni scritte.</w:t>
      </w:r>
    </w:p>
    <w:p w:rsidR="0048792D" w:rsidRPr="00AA7EAC" w:rsidRDefault="0048792D" w:rsidP="0048792D">
      <w:pPr>
        <w:spacing w:after="0"/>
      </w:pPr>
      <w:r w:rsidRPr="00AA7EAC">
        <w:t>Per il p.2, analogamente, i referenti dell’Ente Convenzionato concorderanno con i referenti Regione Marche quali VM necessitano dell’installazione del client e, tra queste, di quali VM è necessario che il backup sia eseguito in modo periodico, attraverso schedulazione automatica, indicando anche modalità e responsabilità di gestione della schedulazione stessa.</w:t>
      </w:r>
    </w:p>
    <w:p w:rsidR="0048792D" w:rsidRPr="00AA7EAC" w:rsidRDefault="0048792D" w:rsidP="0048792D">
      <w:pPr>
        <w:spacing w:after="0"/>
      </w:pPr>
      <w:r w:rsidRPr="00AA7EAC">
        <w:t xml:space="preserve">Dal momento che, ovviamente, i backup avranno un’occupazione di spazio </w:t>
      </w:r>
      <w:proofErr w:type="spellStart"/>
      <w:r w:rsidRPr="00AA7EAC">
        <w:t>storage</w:t>
      </w:r>
      <w:proofErr w:type="spellEnd"/>
      <w:r w:rsidRPr="00AA7EAC">
        <w:t xml:space="preserve"> (sui diversi sistemi a seconda della tipologia) variabile, sarà effettuata una stima dello STORAGE DI BACKUP DISPONIBILE, dettagliata per il p.1 e per il p.2; essa sarà periodicamente confrontata monitorata ed aggiornata, per verificare che non sia superato il totale complessivo di risorse concordato.</w:t>
      </w:r>
    </w:p>
    <w:p w:rsidR="0048792D" w:rsidRPr="00AA7EAC" w:rsidRDefault="0048792D" w:rsidP="0048792D">
      <w:pPr>
        <w:spacing w:after="0"/>
      </w:pPr>
      <w:r w:rsidRPr="00AA7EAC">
        <w:t xml:space="preserve">Nel caso in cui la sede principale (data center Tiziano) presenti problemi di erogazione del servizio, è previsto il ripristino delle VM Regione Marche presso </w:t>
      </w:r>
      <w:proofErr w:type="gramStart"/>
      <w:r w:rsidRPr="00AA7EAC">
        <w:t>il data</w:t>
      </w:r>
      <w:proofErr w:type="gramEnd"/>
      <w:r w:rsidRPr="00AA7EAC">
        <w:t xml:space="preserve"> center Sanzio. Le VM dell’Ente Convenzionato, in tale ottica, saranno considerate come pienamente facenti parte dell'infrastruttura della Giunta, e quindi verranno inserite nelle procedure di ripristino dei servizi erogati tramite VM Giunta. </w:t>
      </w:r>
    </w:p>
    <w:p w:rsidR="0048792D" w:rsidRPr="00AA7EAC" w:rsidRDefault="0048792D" w:rsidP="0048792D">
      <w:pPr>
        <w:spacing w:after="0"/>
      </w:pPr>
    </w:p>
    <w:p w:rsidR="0048792D" w:rsidRPr="00AA7EAC" w:rsidRDefault="0048792D" w:rsidP="0048792D">
      <w:pPr>
        <w:spacing w:after="0"/>
        <w:rPr>
          <w:b/>
        </w:rPr>
      </w:pPr>
      <w:r w:rsidRPr="00AA7EAC">
        <w:rPr>
          <w:b/>
        </w:rPr>
        <w:t>MANUTENZIONI CONCORDATE</w:t>
      </w:r>
    </w:p>
    <w:p w:rsidR="0048792D" w:rsidRPr="00AA7EAC" w:rsidRDefault="0048792D" w:rsidP="0048792D">
      <w:pPr>
        <w:spacing w:after="0"/>
      </w:pPr>
      <w:r w:rsidRPr="00AA7EAC">
        <w:t>Le manutenzioni che la Regione Marche dovrà effettuare sulla infrastruttura e che potrebbero incidere sui servizi erogati dalle VM dell’Ente Convenzionato, saranno comunicate dai tecnici regionali e nel caso le parti lo ritengano necessario verranno posticipate in data/ora concordate.</w:t>
      </w:r>
    </w:p>
    <w:p w:rsidR="0048792D" w:rsidRPr="00AA7EAC" w:rsidRDefault="0048792D" w:rsidP="0048792D">
      <w:pPr>
        <w:spacing w:after="0"/>
      </w:pPr>
      <w:r w:rsidRPr="00AA7EAC">
        <w:t xml:space="preserve"> </w:t>
      </w:r>
    </w:p>
    <w:p w:rsidR="0048792D" w:rsidRPr="00AA7EAC" w:rsidRDefault="0048792D" w:rsidP="0048792D">
      <w:pPr>
        <w:spacing w:after="0"/>
        <w:rPr>
          <w:b/>
        </w:rPr>
      </w:pPr>
      <w:r w:rsidRPr="00AA7EAC">
        <w:rPr>
          <w:b/>
        </w:rPr>
        <w:t>MIGRAZIONE DELLE VM ALL'INTERNO DELLA INFRASTRUTTURA REGIONALE</w:t>
      </w:r>
    </w:p>
    <w:p w:rsidR="0048792D" w:rsidRPr="00AA7EAC" w:rsidRDefault="0048792D" w:rsidP="0048792D">
      <w:pPr>
        <w:spacing w:after="0"/>
      </w:pPr>
      <w:r w:rsidRPr="00AA7EAC">
        <w:t>Ai fini della migrazione delle VM dell’Ente Convenzionato sull’infrastruttura regionale, le parti stimano di completarla al massimo entro __ mesi dalla firma della convenzione.</w:t>
      </w:r>
    </w:p>
    <w:p w:rsidR="0048792D" w:rsidRPr="00AA7EAC" w:rsidRDefault="0048792D" w:rsidP="0048792D">
      <w:pPr>
        <w:spacing w:after="0"/>
      </w:pPr>
      <w:r w:rsidRPr="00AA7EAC">
        <w:t>In caso la migrazione risulti troppo complessa, o impossibile, la macchina virtuale verrà ricreata da zero all’interno dell’infrastruttura regionale.</w:t>
      </w:r>
    </w:p>
    <w:p w:rsidR="001616A1" w:rsidRPr="00AA7EAC" w:rsidRDefault="001616A1" w:rsidP="0048792D">
      <w:pPr>
        <w:spacing w:after="0"/>
      </w:pPr>
    </w:p>
    <w:p w:rsidR="0048792D" w:rsidRPr="00AA7EAC" w:rsidRDefault="0048792D" w:rsidP="0048792D">
      <w:pPr>
        <w:spacing w:after="0"/>
      </w:pPr>
      <w:r w:rsidRPr="00AA7EAC">
        <w:br w:type="page"/>
      </w:r>
    </w:p>
    <w:p w:rsidR="001616A1" w:rsidRPr="00AA7EAC" w:rsidRDefault="001616A1" w:rsidP="0048792D">
      <w:pPr>
        <w:spacing w:after="0"/>
      </w:pPr>
    </w:p>
    <w:p w:rsidR="0048792D" w:rsidRPr="00AA7EAC" w:rsidRDefault="0048792D" w:rsidP="0048792D">
      <w:pPr>
        <w:spacing w:after="0"/>
        <w:ind w:right="425"/>
        <w:rPr>
          <w:b/>
        </w:rPr>
      </w:pPr>
      <w:r w:rsidRPr="00AA7EAC">
        <w:rPr>
          <w:b/>
        </w:rPr>
        <w:t xml:space="preserve">ALLEGATO </w:t>
      </w:r>
      <w:r w:rsidR="000F3608" w:rsidRPr="00AA7EAC">
        <w:rPr>
          <w:b/>
        </w:rPr>
        <w:t>B.2</w:t>
      </w:r>
      <w:r w:rsidRPr="00AA7EAC">
        <w:rPr>
          <w:b/>
        </w:rPr>
        <w:t xml:space="preserve"> - PIANO TECNICO PER I SERVIZI INFRASTRUTTURALI PAAS</w:t>
      </w:r>
    </w:p>
    <w:p w:rsidR="00F3764F" w:rsidRPr="00AA7EAC" w:rsidRDefault="00F3764F" w:rsidP="00F3764F">
      <w:pPr>
        <w:spacing w:after="0"/>
        <w:rPr>
          <w:b/>
        </w:rPr>
      </w:pPr>
      <w:proofErr w:type="gramStart"/>
      <w:r w:rsidRPr="00AA7EAC">
        <w:rPr>
          <w:b/>
        </w:rPr>
        <w:t>A.P. :</w:t>
      </w:r>
      <w:proofErr w:type="gramEnd"/>
      <w:r w:rsidRPr="00AA7EAC">
        <w:rPr>
          <w:b/>
        </w:rPr>
        <w:t xml:space="preserve">  "</w:t>
      </w:r>
      <w:r w:rsidRPr="00AA7EAC">
        <w:t xml:space="preserve"> </w:t>
      </w:r>
      <w:r w:rsidRPr="00AA7EAC">
        <w:rPr>
          <w:b/>
        </w:rPr>
        <w:t>Centro Controllo Reti e Sistemi della rete telematica per il data center regionale e sanitario- Piano Telematico Regionale per lo sviluppo della Banda Ultra Larga"</w:t>
      </w:r>
    </w:p>
    <w:p w:rsidR="00F3764F" w:rsidRPr="00AA7EAC" w:rsidRDefault="00F3764F" w:rsidP="00F3764F">
      <w:pPr>
        <w:spacing w:after="0"/>
        <w:rPr>
          <w:b/>
        </w:rPr>
      </w:pPr>
      <w:proofErr w:type="gramStart"/>
      <w:r w:rsidRPr="00AA7EAC">
        <w:rPr>
          <w:b/>
        </w:rPr>
        <w:t>P.O. :</w:t>
      </w:r>
      <w:proofErr w:type="gramEnd"/>
      <w:r w:rsidRPr="00AA7EAC">
        <w:rPr>
          <w:b/>
        </w:rPr>
        <w:t xml:space="preserve"> “Sistemi di virtualizzazione”</w:t>
      </w:r>
    </w:p>
    <w:p w:rsidR="00F3764F" w:rsidRPr="00AA7EAC" w:rsidRDefault="00F3764F" w:rsidP="0048792D">
      <w:pPr>
        <w:spacing w:after="0"/>
        <w:ind w:right="425"/>
        <w:rPr>
          <w:b/>
        </w:rPr>
      </w:pPr>
    </w:p>
    <w:p w:rsidR="0048792D" w:rsidRPr="00AA7EAC" w:rsidRDefault="0048792D" w:rsidP="0048792D">
      <w:pPr>
        <w:spacing w:after="0"/>
      </w:pPr>
    </w:p>
    <w:p w:rsidR="0048792D" w:rsidRPr="00AA7EAC" w:rsidRDefault="0048792D" w:rsidP="0048792D">
      <w:pPr>
        <w:spacing w:after="0"/>
        <w:rPr>
          <w:b/>
        </w:rPr>
      </w:pPr>
      <w:r w:rsidRPr="00AA7EAC">
        <w:rPr>
          <w:b/>
        </w:rPr>
        <w:t>OGGETTO</w:t>
      </w:r>
    </w:p>
    <w:p w:rsidR="0048792D" w:rsidRPr="00AA7EAC" w:rsidRDefault="0048792D" w:rsidP="0048792D">
      <w:pPr>
        <w:spacing w:after="0"/>
      </w:pPr>
      <w:r w:rsidRPr="00AA7EAC">
        <w:t xml:space="preserve">Tramite la sopra indicata convenzione, la Regione Marche mette a disposizione Ente Convenzionato le proprie infrastrutture tecnologiche, la propria connettività ed </w:t>
      </w:r>
      <w:r w:rsidR="000A115B" w:rsidRPr="00AA7EAC">
        <w:t>i propri servizi</w:t>
      </w:r>
      <w:r w:rsidRPr="00AA7EAC">
        <w:t>, al fine di ospitare servizi in modalità PAAS.</w:t>
      </w:r>
    </w:p>
    <w:p w:rsidR="0048792D" w:rsidRPr="00AA7EAC" w:rsidRDefault="0048792D" w:rsidP="0048792D">
      <w:pPr>
        <w:spacing w:after="0"/>
      </w:pPr>
      <w:r w:rsidRPr="00AA7EAC">
        <w:t>In particolare si farà riferimento al Data Center presso Via Tiziano, quale sede principale, ed al nuovo Data Center Sanzio, quale sito di backup.</w:t>
      </w:r>
    </w:p>
    <w:p w:rsidR="0048792D" w:rsidRPr="00AA7EAC" w:rsidRDefault="0048792D" w:rsidP="0048792D">
      <w:pPr>
        <w:spacing w:after="0"/>
      </w:pPr>
      <w:r w:rsidRPr="00AA7EAC">
        <w:t>Il presente documento elencherà, in maniera puntuale, i servizi PAAS oggetto della convenzione; qualsiasi variazione rispetto l'elenco qui concordato, che non incida sul complessivo numero di Virtual CPU, Virtual RAM, Storage, Backup ecc., che non modifichi la parte economica della convenzione, comporterà una semplice comunicazione scritta, da intendersi come variazione del solo Piano Tecnico da concordarsi tra le parti.</w:t>
      </w:r>
    </w:p>
    <w:p w:rsidR="0048792D" w:rsidRPr="00AA7EAC" w:rsidRDefault="0048792D" w:rsidP="0048792D">
      <w:pPr>
        <w:spacing w:after="0"/>
      </w:pPr>
      <w:r w:rsidRPr="00AA7EAC">
        <w:t>Il presente documento, elencherà altresì le modalità operative e le linee guida per l'esecuzione della convenzione, e relativi ambiti di competenza, nel quadro di uno spirito di collaborazione istituzionale.</w:t>
      </w:r>
    </w:p>
    <w:p w:rsidR="003C5BB2" w:rsidRPr="00AA7EAC" w:rsidRDefault="0047533A" w:rsidP="0048792D">
      <w:pPr>
        <w:spacing w:after="0"/>
      </w:pPr>
      <w:r w:rsidRPr="00AA7EAC">
        <w:t xml:space="preserve">Fermo restando che, </w:t>
      </w:r>
      <w:r w:rsidR="00F924A0" w:rsidRPr="00AA7EAC">
        <w:t>’oggetto della convenzione è l’</w:t>
      </w:r>
      <w:r w:rsidR="009B7CAD" w:rsidRPr="00AA7EAC">
        <w:t>erogazione di servizi</w:t>
      </w:r>
      <w:r w:rsidR="00F924A0" w:rsidRPr="00AA7EAC">
        <w:t xml:space="preserve"> in modalità PAAS, e quindi come servizio generico erogato per la generalità delle convezioni,</w:t>
      </w:r>
      <w:r w:rsidRPr="00AA7EAC">
        <w:t xml:space="preserve"> per cui</w:t>
      </w:r>
      <w:r w:rsidR="00F924A0" w:rsidRPr="00AA7EAC">
        <w:t xml:space="preserve"> le attività dei tecnici della regione non necessitano di entrare in contatto in alcun modo con i dati dell’Ente Convenzionato</w:t>
      </w:r>
      <w:r w:rsidR="009B7CAD" w:rsidRPr="00AA7EAC">
        <w:t xml:space="preserve">, </w:t>
      </w:r>
      <w:r w:rsidRPr="00AA7EAC">
        <w:t>comunque si rimanda all’articolo 10 della convenzione per gli aspetti legati al trattamento dei dati</w:t>
      </w:r>
      <w:r w:rsidR="009B7CAD" w:rsidRPr="00AA7EAC">
        <w:t>.</w:t>
      </w:r>
    </w:p>
    <w:p w:rsidR="0048792D" w:rsidRPr="00AA7EAC" w:rsidRDefault="0048792D" w:rsidP="0048792D">
      <w:pPr>
        <w:spacing w:after="0"/>
      </w:pPr>
    </w:p>
    <w:p w:rsidR="0048792D" w:rsidRPr="00AA7EAC" w:rsidRDefault="0048792D" w:rsidP="0048792D">
      <w:pPr>
        <w:spacing w:after="0"/>
        <w:rPr>
          <w:b/>
        </w:rPr>
      </w:pPr>
      <w:r w:rsidRPr="00AA7EAC">
        <w:rPr>
          <w:b/>
        </w:rPr>
        <w:t>ELENCO SERVIZI PAAS</w:t>
      </w:r>
    </w:p>
    <w:p w:rsidR="0048792D" w:rsidRPr="00AA7EAC" w:rsidRDefault="0048792D" w:rsidP="0048792D">
      <w:pPr>
        <w:spacing w:after="0"/>
        <w:rPr>
          <w:b/>
        </w:rPr>
      </w:pPr>
    </w:p>
    <w:tbl>
      <w:tblPr>
        <w:tblStyle w:val="Grigliatabella"/>
        <w:tblW w:w="4584" w:type="pct"/>
        <w:tblInd w:w="709" w:type="dxa"/>
        <w:tblCellMar>
          <w:top w:w="15" w:type="dxa"/>
          <w:left w:w="35" w:type="dxa"/>
          <w:bottom w:w="15" w:type="dxa"/>
          <w:right w:w="15" w:type="dxa"/>
        </w:tblCellMar>
        <w:tblLook w:val="04A0" w:firstRow="1" w:lastRow="0" w:firstColumn="1" w:lastColumn="0" w:noHBand="0" w:noVBand="1"/>
      </w:tblPr>
      <w:tblGrid>
        <w:gridCol w:w="1031"/>
        <w:gridCol w:w="3462"/>
        <w:gridCol w:w="1050"/>
        <w:gridCol w:w="1112"/>
        <w:gridCol w:w="1175"/>
        <w:gridCol w:w="1527"/>
      </w:tblGrid>
      <w:tr w:rsidR="0048792D" w:rsidRPr="00AA7EAC" w:rsidTr="003C5BB2">
        <w:tc>
          <w:tcPr>
            <w:tcW w:w="551" w:type="pct"/>
            <w:tcBorders>
              <w:top w:val="nil"/>
              <w:left w:val="nil"/>
              <w:bottom w:val="nil"/>
              <w:right w:val="nil"/>
            </w:tcBorders>
            <w:shd w:val="clear" w:color="auto" w:fill="111111"/>
          </w:tcPr>
          <w:p w:rsidR="0048792D" w:rsidRPr="00AA7EAC" w:rsidRDefault="0048792D" w:rsidP="003C5BB2">
            <w:pPr>
              <w:spacing w:after="0" w:line="240" w:lineRule="atLeast"/>
              <w:jc w:val="center"/>
              <w:rPr>
                <w:color w:val="FFFFFF"/>
                <w:sz w:val="24"/>
              </w:rPr>
            </w:pPr>
            <w:r w:rsidRPr="00AA7EAC">
              <w:rPr>
                <w:color w:val="FFFFFF"/>
                <w:sz w:val="24"/>
              </w:rPr>
              <w:t>Server</w:t>
            </w:r>
          </w:p>
          <w:p w:rsidR="0048792D" w:rsidRPr="00AA7EAC" w:rsidRDefault="0048792D" w:rsidP="003C5BB2">
            <w:pPr>
              <w:spacing w:after="0" w:line="240" w:lineRule="atLeast"/>
              <w:jc w:val="center"/>
              <w:rPr>
                <w:sz w:val="24"/>
              </w:rPr>
            </w:pPr>
            <w:r w:rsidRPr="00AA7EAC">
              <w:rPr>
                <w:color w:val="FFFFFF"/>
                <w:sz w:val="24"/>
              </w:rPr>
              <w:t>(ID)</w:t>
            </w:r>
          </w:p>
        </w:tc>
        <w:tc>
          <w:tcPr>
            <w:tcW w:w="1850" w:type="pct"/>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Descrizione servizio</w:t>
            </w:r>
          </w:p>
        </w:tc>
        <w:tc>
          <w:tcPr>
            <w:tcW w:w="561" w:type="pct"/>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CPU</w:t>
            </w:r>
          </w:p>
        </w:tc>
        <w:tc>
          <w:tcPr>
            <w:tcW w:w="594" w:type="pct"/>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RAM (GB)</w:t>
            </w:r>
          </w:p>
        </w:tc>
        <w:tc>
          <w:tcPr>
            <w:tcW w:w="628" w:type="pct"/>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STORAGE (GB)</w:t>
            </w:r>
          </w:p>
        </w:tc>
        <w:tc>
          <w:tcPr>
            <w:tcW w:w="817" w:type="pct"/>
            <w:tcBorders>
              <w:top w:val="nil"/>
              <w:left w:val="nil"/>
              <w:bottom w:val="nil"/>
              <w:right w:val="nil"/>
            </w:tcBorders>
            <w:shd w:val="clear" w:color="auto" w:fill="111111"/>
          </w:tcPr>
          <w:p w:rsidR="0048792D" w:rsidRPr="00AA7EAC" w:rsidRDefault="0048792D" w:rsidP="003C5BB2">
            <w:pPr>
              <w:spacing w:after="0" w:line="240" w:lineRule="atLeast"/>
              <w:jc w:val="center"/>
              <w:rPr>
                <w:sz w:val="24"/>
              </w:rPr>
            </w:pPr>
            <w:r w:rsidRPr="00AA7EAC">
              <w:rPr>
                <w:color w:val="FFFFFF"/>
                <w:sz w:val="24"/>
              </w:rPr>
              <w:t>IP</w:t>
            </w: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r w:rsidR="0048792D" w:rsidRPr="00AA7EAC" w:rsidTr="003C5BB2">
        <w:tc>
          <w:tcPr>
            <w:tcW w:w="55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1850"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r w:rsidRPr="00AA7EAC">
              <w:rPr>
                <w:sz w:val="24"/>
              </w:rPr>
              <w:t>TOTALE RISORSE</w:t>
            </w:r>
          </w:p>
        </w:tc>
        <w:tc>
          <w:tcPr>
            <w:tcW w:w="561"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594"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628"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7" w:type="pct"/>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r>
    </w:tbl>
    <w:p w:rsidR="0048792D" w:rsidRPr="00AA7EAC" w:rsidRDefault="0048792D" w:rsidP="0048792D">
      <w:pPr>
        <w:spacing w:after="0"/>
      </w:pPr>
    </w:p>
    <w:tbl>
      <w:tblPr>
        <w:tblStyle w:val="Grigliatabella"/>
        <w:tblW w:w="9495" w:type="dxa"/>
        <w:tblInd w:w="708" w:type="dxa"/>
        <w:tblCellMar>
          <w:top w:w="15" w:type="dxa"/>
          <w:left w:w="35" w:type="dxa"/>
          <w:bottom w:w="15" w:type="dxa"/>
          <w:right w:w="15" w:type="dxa"/>
        </w:tblCellMar>
        <w:tblLook w:val="04A0" w:firstRow="1" w:lastRow="0" w:firstColumn="1" w:lastColumn="0" w:noHBand="0" w:noVBand="1"/>
      </w:tblPr>
      <w:tblGrid>
        <w:gridCol w:w="1328"/>
        <w:gridCol w:w="8167"/>
      </w:tblGrid>
      <w:tr w:rsidR="0048792D" w:rsidRPr="00AA7EAC" w:rsidTr="003C5BB2">
        <w:tc>
          <w:tcPr>
            <w:tcW w:w="1328" w:type="dxa"/>
            <w:tcBorders>
              <w:top w:val="nil"/>
              <w:left w:val="nil"/>
              <w:bottom w:val="nil"/>
              <w:right w:val="nil"/>
            </w:tcBorders>
            <w:shd w:val="clear" w:color="auto" w:fill="111111"/>
          </w:tcPr>
          <w:p w:rsidR="0048792D" w:rsidRPr="00AA7EAC" w:rsidRDefault="0048792D" w:rsidP="003C5BB2">
            <w:pPr>
              <w:spacing w:after="0" w:line="240" w:lineRule="atLeast"/>
              <w:jc w:val="center"/>
              <w:rPr>
                <w:color w:val="FFFFFF"/>
                <w:sz w:val="24"/>
              </w:rPr>
            </w:pPr>
            <w:proofErr w:type="spellStart"/>
            <w:r w:rsidRPr="00AA7EAC">
              <w:rPr>
                <w:color w:val="FFFFFF"/>
                <w:sz w:val="24"/>
              </w:rPr>
              <w:t>Servervizio</w:t>
            </w:r>
            <w:proofErr w:type="spellEnd"/>
          </w:p>
          <w:p w:rsidR="0048792D" w:rsidRPr="00AA7EAC" w:rsidRDefault="0048792D" w:rsidP="003C5BB2">
            <w:pPr>
              <w:spacing w:after="0" w:line="240" w:lineRule="atLeast"/>
              <w:jc w:val="center"/>
              <w:rPr>
                <w:sz w:val="24"/>
              </w:rPr>
            </w:pPr>
            <w:r w:rsidRPr="00AA7EAC">
              <w:rPr>
                <w:color w:val="FFFFFF"/>
                <w:sz w:val="24"/>
              </w:rPr>
              <w:t>(ID)</w:t>
            </w:r>
          </w:p>
        </w:tc>
        <w:tc>
          <w:tcPr>
            <w:tcW w:w="8167" w:type="dxa"/>
            <w:tcBorders>
              <w:top w:val="nil"/>
              <w:left w:val="nil"/>
              <w:bottom w:val="nil"/>
              <w:right w:val="nil"/>
            </w:tcBorders>
            <w:shd w:val="clear" w:color="auto" w:fill="111111"/>
          </w:tcPr>
          <w:p w:rsidR="0048792D" w:rsidRPr="00AA7EAC" w:rsidRDefault="0048792D" w:rsidP="003C5BB2">
            <w:pPr>
              <w:pStyle w:val="western"/>
              <w:spacing w:after="0" w:afterAutospacing="0"/>
              <w:rPr>
                <w:rFonts w:asciiTheme="minorHAnsi" w:hAnsiTheme="minorHAnsi"/>
                <w:color w:val="FFFFFF" w:themeColor="background1"/>
              </w:rPr>
            </w:pPr>
            <w:r w:rsidRPr="00AA7EAC">
              <w:rPr>
                <w:rFonts w:asciiTheme="minorHAnsi" w:hAnsiTheme="minorHAnsi" w:cs="Arial"/>
                <w:color w:val="FFFFFF" w:themeColor="background1"/>
              </w:rPr>
              <w:t xml:space="preserve">Ai sensi del </w:t>
            </w:r>
            <w:proofErr w:type="spellStart"/>
            <w:proofErr w:type="gramStart"/>
            <w:r w:rsidRPr="00AA7EAC">
              <w:rPr>
                <w:rFonts w:asciiTheme="minorHAnsi" w:hAnsiTheme="minorHAnsi" w:cs="Arial"/>
                <w:color w:val="FFFFFF" w:themeColor="background1"/>
              </w:rPr>
              <w:t>D.Lgs</w:t>
            </w:r>
            <w:proofErr w:type="spellEnd"/>
            <w:proofErr w:type="gramEnd"/>
            <w:r w:rsidRPr="00AA7EAC">
              <w:rPr>
                <w:rFonts w:asciiTheme="minorHAnsi" w:hAnsiTheme="minorHAnsi" w:cs="Arial"/>
                <w:color w:val="FFFFFF" w:themeColor="background1"/>
              </w:rPr>
              <w:t xml:space="preserve"> 9 Aprile 2003, n. 70 in attuazione della direttiva 2000/31/CE relativa a taluni aspetti giuridici dei servizi della </w:t>
            </w:r>
            <w:proofErr w:type="spellStart"/>
            <w:r w:rsidRPr="00AA7EAC">
              <w:rPr>
                <w:rFonts w:asciiTheme="minorHAnsi" w:hAnsiTheme="minorHAnsi" w:cs="Arial"/>
                <w:color w:val="FFFFFF" w:themeColor="background1"/>
              </w:rPr>
              <w:t>societa'</w:t>
            </w:r>
            <w:proofErr w:type="spellEnd"/>
            <w:r w:rsidRPr="00AA7EAC">
              <w:rPr>
                <w:rFonts w:asciiTheme="minorHAnsi" w:hAnsiTheme="minorHAnsi" w:cs="Arial"/>
                <w:color w:val="FFFFFF" w:themeColor="background1"/>
              </w:rPr>
              <w:t xml:space="preserve"> dell'informazione nel mercato interno, con particolare riferimento al commercio elettronico vengono definiti i seguenti servizi:</w:t>
            </w:r>
          </w:p>
          <w:p w:rsidR="0048792D" w:rsidRPr="00AA7EAC" w:rsidRDefault="0048792D" w:rsidP="003C5BB2">
            <w:pPr>
              <w:spacing w:after="0" w:line="240" w:lineRule="atLeast"/>
              <w:jc w:val="center"/>
              <w:rPr>
                <w:color w:val="FFFFFF" w:themeColor="background1"/>
                <w:sz w:val="24"/>
              </w:rPr>
            </w:pP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lastRenderedPageBreak/>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lastRenderedPageBreak/>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lastRenderedPageBreak/>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r w:rsidR="0048792D" w:rsidRPr="00AA7EAC" w:rsidTr="003C5BB2">
        <w:tc>
          <w:tcPr>
            <w:tcW w:w="1328"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
        </w:tc>
        <w:tc>
          <w:tcPr>
            <w:tcW w:w="8167" w:type="dxa"/>
            <w:tcBorders>
              <w:top w:val="single" w:sz="6" w:space="0" w:color="000001"/>
              <w:left w:val="single" w:sz="6" w:space="0" w:color="000001"/>
              <w:bottom w:val="single" w:sz="6" w:space="0" w:color="000001"/>
              <w:right w:val="single" w:sz="6" w:space="0" w:color="000001"/>
            </w:tcBorders>
            <w:shd w:val="clear" w:color="auto" w:fill="auto"/>
            <w:tcMar>
              <w:top w:w="0" w:type="dxa"/>
              <w:left w:w="-7" w:type="dxa"/>
              <w:bottom w:w="0" w:type="dxa"/>
              <w:right w:w="0" w:type="dxa"/>
            </w:tcMar>
          </w:tcPr>
          <w:p w:rsidR="0048792D" w:rsidRPr="00AA7EAC" w:rsidRDefault="0048792D" w:rsidP="003C5BB2">
            <w:pPr>
              <w:spacing w:after="0" w:line="240" w:lineRule="atLeast"/>
              <w:rPr>
                <w:sz w:val="24"/>
              </w:rPr>
            </w:pPr>
            <w:proofErr w:type="gramStart"/>
            <w:r w:rsidRPr="00AA7EAC">
              <w:rPr>
                <w:sz w:val="24"/>
              </w:rPr>
              <w:t>[ ]</w:t>
            </w:r>
            <w:proofErr w:type="gramEnd"/>
            <w:r w:rsidRPr="00AA7EAC">
              <w:rPr>
                <w:sz w:val="24"/>
              </w:rPr>
              <w:t xml:space="preserve"> - PAAS - </w:t>
            </w:r>
            <w:proofErr w:type="spellStart"/>
            <w:r w:rsidRPr="00AA7EAC">
              <w:rPr>
                <w:sz w:val="24"/>
              </w:rPr>
              <w:t>Infrastructure</w:t>
            </w:r>
            <w:proofErr w:type="spellEnd"/>
            <w:r w:rsidRPr="00AA7EAC">
              <w:rPr>
                <w:sz w:val="24"/>
              </w:rPr>
              <w:t xml:space="preserve"> </w:t>
            </w:r>
            <w:proofErr w:type="spellStart"/>
            <w:r w:rsidRPr="00AA7EAC">
              <w:rPr>
                <w:sz w:val="24"/>
              </w:rPr>
              <w:t>as</w:t>
            </w:r>
            <w:proofErr w:type="spellEnd"/>
            <w:r w:rsidRPr="00AA7EAC">
              <w:rPr>
                <w:sz w:val="24"/>
              </w:rPr>
              <w:t xml:space="preserve"> a service (spuntare i servizi concordati)</w:t>
            </w:r>
          </w:p>
          <w:p w:rsidR="0048792D" w:rsidRPr="00AA7EAC" w:rsidRDefault="0048792D" w:rsidP="0048792D">
            <w:pPr>
              <w:numPr>
                <w:ilvl w:val="0"/>
                <w:numId w:val="27"/>
              </w:numPr>
              <w:spacing w:after="0" w:line="240" w:lineRule="atLeast"/>
              <w:rPr>
                <w:sz w:val="24"/>
              </w:rPr>
            </w:pPr>
            <w:r w:rsidRPr="00AA7EAC">
              <w:rPr>
                <w:sz w:val="24"/>
              </w:rPr>
              <w:t>-fornitura di sistemi in ruolo di prestatore:</w:t>
            </w:r>
          </w:p>
          <w:p w:rsidR="0048792D" w:rsidRPr="00AA7EAC" w:rsidRDefault="0048792D" w:rsidP="0048792D">
            <w:pPr>
              <w:numPr>
                <w:ilvl w:val="1"/>
                <w:numId w:val="27"/>
              </w:numPr>
              <w:spacing w:after="0" w:line="240" w:lineRule="atLeast"/>
              <w:rPr>
                <w:sz w:val="24"/>
              </w:rPr>
            </w:pPr>
            <w:r w:rsidRPr="00AA7EAC">
              <w:rPr>
                <w:sz w:val="24"/>
              </w:rPr>
              <w:t xml:space="preserve">eventuale attività di memorizzazione temporanea - </w:t>
            </w:r>
            <w:proofErr w:type="spellStart"/>
            <w:r w:rsidRPr="00AA7EAC">
              <w:rPr>
                <w:sz w:val="24"/>
              </w:rPr>
              <w:t>caching</w:t>
            </w:r>
            <w:proofErr w:type="spellEnd"/>
            <w:r w:rsidRPr="00AA7EAC">
              <w:rPr>
                <w:sz w:val="24"/>
              </w:rPr>
              <w:t xml:space="preserve"> (art. 15)</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memorizzazione di informazioni - hosting (art. 16) </w:t>
            </w:r>
          </w:p>
          <w:p w:rsidR="0048792D" w:rsidRPr="00AA7EAC" w:rsidRDefault="0048792D" w:rsidP="0048792D">
            <w:pPr>
              <w:numPr>
                <w:ilvl w:val="0"/>
                <w:numId w:val="27"/>
              </w:numPr>
              <w:spacing w:after="0" w:line="240" w:lineRule="atLeast"/>
              <w:rPr>
                <w:sz w:val="24"/>
              </w:rPr>
            </w:pPr>
            <w:r w:rsidRPr="00AA7EAC">
              <w:rPr>
                <w:sz w:val="24"/>
              </w:rPr>
              <w:t>- servizio di salvataggio dei dati e relativo trattamento “dei backup” come:</w:t>
            </w:r>
          </w:p>
          <w:p w:rsidR="0048792D" w:rsidRPr="00AA7EAC" w:rsidRDefault="0048792D" w:rsidP="0048792D">
            <w:pPr>
              <w:numPr>
                <w:ilvl w:val="1"/>
                <w:numId w:val="27"/>
              </w:numPr>
              <w:spacing w:after="0" w:line="240" w:lineRule="atLeast"/>
              <w:rPr>
                <w:sz w:val="24"/>
              </w:rPr>
            </w:pPr>
            <w:r w:rsidRPr="00AA7EAC">
              <w:rPr>
                <w:sz w:val="24"/>
              </w:rPr>
              <w:t xml:space="preserve">attività di memorizzazione di informazioni – backup     </w:t>
            </w:r>
          </w:p>
          <w:p w:rsidR="0048792D" w:rsidRPr="00AA7EAC" w:rsidRDefault="0048792D" w:rsidP="0048792D">
            <w:pPr>
              <w:numPr>
                <w:ilvl w:val="0"/>
                <w:numId w:val="27"/>
              </w:numPr>
              <w:spacing w:after="0" w:line="240" w:lineRule="atLeast"/>
              <w:rPr>
                <w:sz w:val="24"/>
              </w:rPr>
            </w:pPr>
            <w:r w:rsidRPr="00AA7EAC">
              <w:rPr>
                <w:sz w:val="24"/>
              </w:rPr>
              <w:t xml:space="preserve">- servizio di connettività: </w:t>
            </w:r>
          </w:p>
          <w:p w:rsidR="0048792D" w:rsidRPr="00AA7EAC" w:rsidRDefault="0048792D" w:rsidP="0048792D">
            <w:pPr>
              <w:numPr>
                <w:ilvl w:val="1"/>
                <w:numId w:val="27"/>
              </w:numPr>
              <w:spacing w:after="0" w:line="240" w:lineRule="atLeast"/>
              <w:rPr>
                <w:sz w:val="24"/>
              </w:rPr>
            </w:pPr>
            <w:proofErr w:type="spellStart"/>
            <w:r w:rsidRPr="00AA7EAC">
              <w:rPr>
                <w:sz w:val="24"/>
              </w:rPr>
              <w:t>attivita'</w:t>
            </w:r>
            <w:proofErr w:type="spellEnd"/>
            <w:r w:rsidRPr="00AA7EAC">
              <w:rPr>
                <w:sz w:val="24"/>
              </w:rPr>
              <w:t xml:space="preserve"> di semplice trasporto - Mere </w:t>
            </w:r>
            <w:proofErr w:type="spellStart"/>
            <w:r w:rsidRPr="00AA7EAC">
              <w:rPr>
                <w:sz w:val="24"/>
              </w:rPr>
              <w:t>conduit</w:t>
            </w:r>
            <w:proofErr w:type="spellEnd"/>
            <w:r w:rsidRPr="00AA7EAC">
              <w:rPr>
                <w:sz w:val="24"/>
              </w:rPr>
              <w:t xml:space="preserve"> (art. 14)</w:t>
            </w:r>
          </w:p>
          <w:p w:rsidR="0048792D" w:rsidRPr="00AA7EAC" w:rsidRDefault="0048792D" w:rsidP="0048792D">
            <w:pPr>
              <w:numPr>
                <w:ilvl w:val="1"/>
                <w:numId w:val="27"/>
              </w:numPr>
              <w:spacing w:after="0" w:line="240" w:lineRule="atLeast"/>
              <w:rPr>
                <w:sz w:val="24"/>
              </w:rPr>
            </w:pPr>
            <w:r w:rsidRPr="00AA7EAC">
              <w:rPr>
                <w:sz w:val="24"/>
              </w:rPr>
              <w:t>attività di amministrazione di reti;</w:t>
            </w:r>
          </w:p>
          <w:p w:rsidR="0048792D" w:rsidRPr="00AA7EAC" w:rsidRDefault="0048792D" w:rsidP="0048792D">
            <w:pPr>
              <w:numPr>
                <w:ilvl w:val="1"/>
                <w:numId w:val="27"/>
              </w:numPr>
              <w:spacing w:after="0" w:line="240" w:lineRule="atLeast"/>
              <w:rPr>
                <w:sz w:val="24"/>
              </w:rPr>
            </w:pPr>
            <w:r w:rsidRPr="00AA7EAC">
              <w:rPr>
                <w:sz w:val="24"/>
              </w:rPr>
              <w:t xml:space="preserve">attività di amministrazione apparati di sicurezza del </w:t>
            </w:r>
            <w:proofErr w:type="spellStart"/>
            <w:r w:rsidRPr="00AA7EAC">
              <w:rPr>
                <w:sz w:val="24"/>
              </w:rPr>
              <w:t>datacenter</w:t>
            </w:r>
            <w:proofErr w:type="spellEnd"/>
            <w:r w:rsidRPr="00AA7EAC">
              <w:rPr>
                <w:sz w:val="24"/>
              </w:rPr>
              <w:t>;</w:t>
            </w:r>
          </w:p>
          <w:p w:rsidR="0048792D" w:rsidRPr="00AA7EAC" w:rsidRDefault="0048792D" w:rsidP="0048792D">
            <w:pPr>
              <w:numPr>
                <w:ilvl w:val="0"/>
                <w:numId w:val="27"/>
              </w:numPr>
              <w:spacing w:after="0" w:line="240" w:lineRule="atLeast"/>
              <w:rPr>
                <w:sz w:val="24"/>
              </w:rPr>
            </w:pPr>
            <w:r w:rsidRPr="00AA7EAC">
              <w:rPr>
                <w:sz w:val="24"/>
              </w:rPr>
              <w:t>servizio per basi di dati</w:t>
            </w:r>
          </w:p>
          <w:p w:rsidR="0048792D" w:rsidRPr="00AA7EAC" w:rsidRDefault="0048792D" w:rsidP="0048792D">
            <w:pPr>
              <w:numPr>
                <w:ilvl w:val="1"/>
                <w:numId w:val="27"/>
              </w:numPr>
              <w:spacing w:after="0" w:line="240" w:lineRule="atLeast"/>
              <w:rPr>
                <w:sz w:val="24"/>
              </w:rPr>
            </w:pPr>
            <w:r w:rsidRPr="00AA7EAC">
              <w:rPr>
                <w:sz w:val="24"/>
              </w:rPr>
              <w:t>attività di amministrazione di basi di dati;</w:t>
            </w:r>
          </w:p>
          <w:p w:rsidR="0048792D" w:rsidRPr="00AA7EAC" w:rsidRDefault="0048792D" w:rsidP="0048792D">
            <w:pPr>
              <w:numPr>
                <w:ilvl w:val="0"/>
                <w:numId w:val="27"/>
              </w:numPr>
              <w:spacing w:after="0" w:line="240" w:lineRule="atLeast"/>
              <w:rPr>
                <w:sz w:val="24"/>
              </w:rPr>
            </w:pPr>
            <w:r w:rsidRPr="00AA7EAC">
              <w:rPr>
                <w:sz w:val="24"/>
              </w:rPr>
              <w:t xml:space="preserve">servizio </w:t>
            </w:r>
            <w:proofErr w:type="gramStart"/>
            <w:r w:rsidRPr="00AA7EAC">
              <w:rPr>
                <w:sz w:val="24"/>
              </w:rPr>
              <w:t xml:space="preserve">per  </w:t>
            </w:r>
            <w:proofErr w:type="spellStart"/>
            <w:r w:rsidRPr="00AA7EAC">
              <w:rPr>
                <w:sz w:val="24"/>
              </w:rPr>
              <w:t>application</w:t>
            </w:r>
            <w:proofErr w:type="spellEnd"/>
            <w:proofErr w:type="gramEnd"/>
            <w:r w:rsidRPr="00AA7EAC">
              <w:rPr>
                <w:sz w:val="24"/>
              </w:rPr>
              <w:t xml:space="preserve"> server</w:t>
            </w:r>
          </w:p>
          <w:p w:rsidR="0048792D" w:rsidRPr="00AA7EAC" w:rsidRDefault="0048792D" w:rsidP="0048792D">
            <w:pPr>
              <w:numPr>
                <w:ilvl w:val="1"/>
                <w:numId w:val="27"/>
              </w:numPr>
              <w:spacing w:after="0" w:line="240" w:lineRule="atLeast"/>
              <w:rPr>
                <w:sz w:val="24"/>
              </w:rPr>
            </w:pPr>
            <w:r w:rsidRPr="00AA7EAC">
              <w:rPr>
                <w:sz w:val="24"/>
              </w:rPr>
              <w:t>attività di amministrazione di Application Server;</w:t>
            </w:r>
          </w:p>
          <w:p w:rsidR="0048792D" w:rsidRPr="00AA7EAC" w:rsidRDefault="0048792D" w:rsidP="0048792D">
            <w:pPr>
              <w:numPr>
                <w:ilvl w:val="0"/>
                <w:numId w:val="27"/>
              </w:numPr>
              <w:spacing w:after="0" w:line="240" w:lineRule="atLeast"/>
              <w:rPr>
                <w:sz w:val="24"/>
              </w:rPr>
            </w:pPr>
            <w:r w:rsidRPr="00AA7EAC">
              <w:rPr>
                <w:sz w:val="24"/>
              </w:rPr>
              <w:t>servizio per Application web server</w:t>
            </w:r>
          </w:p>
          <w:p w:rsidR="0048792D" w:rsidRPr="00AA7EAC" w:rsidRDefault="0048792D" w:rsidP="0048792D">
            <w:pPr>
              <w:numPr>
                <w:ilvl w:val="1"/>
                <w:numId w:val="27"/>
              </w:numPr>
              <w:spacing w:after="0" w:line="240" w:lineRule="atLeast"/>
              <w:rPr>
                <w:sz w:val="24"/>
              </w:rPr>
            </w:pPr>
            <w:r w:rsidRPr="00AA7EAC">
              <w:rPr>
                <w:sz w:val="24"/>
              </w:rPr>
              <w:t>attività di amministrazione di Web Server;</w:t>
            </w:r>
          </w:p>
        </w:tc>
      </w:tr>
    </w:tbl>
    <w:p w:rsidR="0048792D" w:rsidRPr="00AA7EAC" w:rsidRDefault="0048792D" w:rsidP="0048792D">
      <w:pPr>
        <w:spacing w:after="0"/>
        <w:rPr>
          <w:strike/>
        </w:rPr>
      </w:pPr>
    </w:p>
    <w:p w:rsidR="0048792D" w:rsidRPr="00AA7EAC" w:rsidRDefault="0048792D" w:rsidP="0048792D">
      <w:pPr>
        <w:spacing w:after="0"/>
        <w:rPr>
          <w:strike/>
        </w:rPr>
      </w:pPr>
    </w:p>
    <w:p w:rsidR="0048792D" w:rsidRPr="00AA7EAC" w:rsidRDefault="0048792D" w:rsidP="0048792D">
      <w:pPr>
        <w:spacing w:after="0"/>
        <w:rPr>
          <w:b/>
        </w:rPr>
      </w:pPr>
      <w:r w:rsidRPr="00AA7EAC">
        <w:rPr>
          <w:b/>
        </w:rPr>
        <w:t>ACCESSO DA PARTE DEI TECNICI DELL’ENTE CONVENZIONATO</w:t>
      </w:r>
    </w:p>
    <w:p w:rsidR="0048792D" w:rsidRPr="00AA7EAC" w:rsidRDefault="0048792D" w:rsidP="0048792D">
      <w:pPr>
        <w:spacing w:after="0"/>
        <w:rPr>
          <w:strike/>
        </w:rPr>
      </w:pPr>
      <w:r w:rsidRPr="00AA7EAC">
        <w:t>L’Ente Convenzionato invierà, per iscritto, un elenco di persone da lei autorizzate ad accedere all'infrastruttura di virtualizzazione del Data Center Regionale, con finalità di gestione e verranno creati gli opportuni account secondo i profili richiesti</w:t>
      </w:r>
      <w:r w:rsidRPr="00AA7EAC">
        <w:rPr>
          <w:strike/>
        </w:rPr>
        <w:t>.</w:t>
      </w:r>
    </w:p>
    <w:p w:rsidR="0048792D" w:rsidRPr="00AA7EAC" w:rsidRDefault="0048792D" w:rsidP="0048792D">
      <w:pPr>
        <w:spacing w:after="0"/>
        <w:rPr>
          <w:strike/>
        </w:rPr>
      </w:pPr>
    </w:p>
    <w:p w:rsidR="0048792D" w:rsidRPr="00AA7EAC" w:rsidRDefault="0048792D" w:rsidP="0048792D">
      <w:pPr>
        <w:spacing w:after="0"/>
        <w:rPr>
          <w:b/>
        </w:rPr>
      </w:pPr>
      <w:r w:rsidRPr="00AA7EAC">
        <w:rPr>
          <w:b/>
        </w:rPr>
        <w:t>ACCESSO AMMINISTRATIVO</w:t>
      </w:r>
    </w:p>
    <w:p w:rsidR="0048792D" w:rsidRPr="00AA7EAC" w:rsidRDefault="0048792D" w:rsidP="0048792D">
      <w:pPr>
        <w:spacing w:after="0"/>
        <w:rPr>
          <w:strike/>
        </w:rPr>
      </w:pPr>
    </w:p>
    <w:p w:rsidR="0048792D" w:rsidRPr="00AA7EAC" w:rsidRDefault="0048792D" w:rsidP="0048792D">
      <w:pPr>
        <w:spacing w:after="0"/>
      </w:pPr>
      <w:r w:rsidRPr="00AA7EAC">
        <w:t>Regione Marche per i servizi PAAS, disporrà solamente degli accessi amministrativi, e pertanto la sua attività si limiterà ai soli aspetti amministrativi, settando opportunamente i permessi in modo da non poter accedere ai dati contenuti nell’infrastruttura.</w:t>
      </w:r>
    </w:p>
    <w:p w:rsidR="004B4BA2" w:rsidRPr="00AA7EAC" w:rsidRDefault="0048792D" w:rsidP="0048792D">
      <w:pPr>
        <w:spacing w:after="0"/>
      </w:pPr>
      <w:r w:rsidRPr="00AA7EAC">
        <w:t>Come da normativa, l’accesso amministrativo sarà loggato ed i relativi log opportunamente conservati,</w:t>
      </w:r>
      <w:r w:rsidR="005E476A" w:rsidRPr="00AA7EAC">
        <w:t xml:space="preserve"> e </w:t>
      </w:r>
      <w:r w:rsidR="004B4BA2" w:rsidRPr="00AA7EAC">
        <w:t>saranno disponibili su richiesta dell’Ente Convenzionato, ai fini di verifica.</w:t>
      </w:r>
    </w:p>
    <w:p w:rsidR="0048792D" w:rsidRPr="00AA7EAC" w:rsidRDefault="004B4BA2" w:rsidP="0048792D">
      <w:pPr>
        <w:spacing w:after="0"/>
      </w:pPr>
      <w:r w:rsidRPr="00AA7EAC">
        <w:t>Se per</w:t>
      </w:r>
      <w:r w:rsidR="0048792D" w:rsidRPr="00AA7EAC">
        <w:t xml:space="preserve"> esigenze di funzionamento del sistema</w:t>
      </w:r>
      <w:r w:rsidRPr="00AA7EAC">
        <w:t>, si renda</w:t>
      </w:r>
      <w:r w:rsidR="0048792D" w:rsidRPr="00AA7EAC">
        <w:t xml:space="preserve"> necessario un accesso alla parte dati dell’Ente Convenzionato, modificando temporaneamente la sopra indicata limitazione nei permessi di accesso, </w:t>
      </w:r>
      <w:r w:rsidRPr="00AA7EAC">
        <w:t>tale attività dovrà rientrare tra quelle disciplinate d</w:t>
      </w:r>
      <w:r w:rsidR="002610B2" w:rsidRPr="00AA7EAC">
        <w:t xml:space="preserve">all’articolo 10 della convenzione, </w:t>
      </w:r>
      <w:r w:rsidR="00C3400C" w:rsidRPr="00AA7EAC">
        <w:t>ribadendo come</w:t>
      </w:r>
      <w:r w:rsidR="002610B2" w:rsidRPr="00AA7EAC">
        <w:t xml:space="preserve"> </w:t>
      </w:r>
      <w:r w:rsidR="0048792D" w:rsidRPr="00AA7EAC">
        <w:t xml:space="preserve">questo </w:t>
      </w:r>
      <w:r w:rsidR="002610B2" w:rsidRPr="00AA7EAC">
        <w:t xml:space="preserve">potrà </w:t>
      </w:r>
      <w:r w:rsidR="0048792D" w:rsidRPr="00AA7EAC">
        <w:t>avve</w:t>
      </w:r>
      <w:r w:rsidR="00C3400C" w:rsidRPr="00AA7EAC">
        <w:t>nire</w:t>
      </w:r>
      <w:r w:rsidR="0048792D" w:rsidRPr="00AA7EAC">
        <w:t xml:space="preserve"> solo </w:t>
      </w:r>
      <w:r w:rsidR="00C3400C" w:rsidRPr="00AA7EAC">
        <w:t xml:space="preserve">in base ad una procedura scritta concordata con </w:t>
      </w:r>
      <w:r w:rsidR="0048792D" w:rsidRPr="00AA7EAC">
        <w:t>l’Ente Convenzionato contenente le relative prescrizioni da osservare in tale situazione, e sempre per un amb</w:t>
      </w:r>
      <w:r w:rsidR="00C3400C" w:rsidRPr="00AA7EAC">
        <w:t>ito temporale limitato</w:t>
      </w:r>
      <w:r w:rsidR="0048792D" w:rsidRPr="00AA7EAC">
        <w:t>.</w:t>
      </w:r>
    </w:p>
    <w:p w:rsidR="0048792D" w:rsidRPr="00AA7EAC" w:rsidRDefault="0048792D" w:rsidP="0048792D">
      <w:pPr>
        <w:spacing w:after="0"/>
      </w:pPr>
      <w:r w:rsidRPr="00AA7EAC">
        <w:t>I log dell’attività amministrativa saranno disponibili su ric</w:t>
      </w:r>
      <w:r w:rsidR="00872CE5" w:rsidRPr="00AA7EAC">
        <w:t xml:space="preserve">hiesta dell’Ente Convenzionato, ai fini di verifica relativamente a quanto </w:t>
      </w:r>
    </w:p>
    <w:p w:rsidR="0048792D" w:rsidRPr="00AA7EAC" w:rsidRDefault="0048792D" w:rsidP="0048792D">
      <w:pPr>
        <w:spacing w:after="0"/>
        <w:rPr>
          <w:strike/>
        </w:rPr>
      </w:pPr>
    </w:p>
    <w:p w:rsidR="0048792D" w:rsidRPr="00AA7EAC" w:rsidRDefault="0048792D" w:rsidP="0048792D">
      <w:pPr>
        <w:spacing w:after="0"/>
        <w:rPr>
          <w:b/>
        </w:rPr>
      </w:pPr>
      <w:r w:rsidRPr="00AA7EAC">
        <w:rPr>
          <w:b/>
        </w:rPr>
        <w:t>INFRASTRUTTURA SERVIZI SISTEMISTICI ED HELP-DESK</w:t>
      </w:r>
    </w:p>
    <w:p w:rsidR="0048792D" w:rsidRPr="00AA7EAC" w:rsidRDefault="0048792D" w:rsidP="0048792D">
      <w:pPr>
        <w:spacing w:after="0"/>
      </w:pPr>
      <w:r w:rsidRPr="00AA7EAC">
        <w:t>La Regione Marche, nell'ambito della convenzione, si impegna a fornire:</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 xml:space="preserve">sedi </w:t>
      </w:r>
      <w:r w:rsidR="00292EB3" w:rsidRPr="00AA7EAC">
        <w:rPr>
          <w:rFonts w:asciiTheme="minorHAnsi" w:hAnsiTheme="minorHAnsi"/>
          <w:sz w:val="22"/>
          <w:szCs w:val="22"/>
        </w:rPr>
        <w:t>per i server che erogano i servizi PAAS a</w:t>
      </w:r>
      <w:r w:rsidRPr="00AA7EAC">
        <w:rPr>
          <w:rFonts w:asciiTheme="minorHAnsi" w:hAnsiTheme="minorHAnsi"/>
          <w:sz w:val="22"/>
          <w:szCs w:val="22"/>
        </w:rPr>
        <w:t>d accesso controllato;</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condizionamento adeguato</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 xml:space="preserve">alimentazione elettrica adeguata con ridondanza elettrica (gruppo </w:t>
      </w:r>
      <w:proofErr w:type="gramStart"/>
      <w:r w:rsidRPr="00AA7EAC">
        <w:rPr>
          <w:rFonts w:asciiTheme="minorHAnsi" w:hAnsiTheme="minorHAnsi"/>
          <w:sz w:val="22"/>
          <w:szCs w:val="22"/>
        </w:rPr>
        <w:t>di  continuità</w:t>
      </w:r>
      <w:proofErr w:type="gramEnd"/>
      <w:r w:rsidRPr="00AA7EAC">
        <w:rPr>
          <w:rFonts w:asciiTheme="minorHAnsi" w:hAnsiTheme="minorHAnsi"/>
          <w:sz w:val="22"/>
          <w:szCs w:val="22"/>
        </w:rPr>
        <w:t>, gruppo elettrogeno, ridondati ed adeguati al carico)</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connettività internet</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server fisici per l'infrastruttura di virtualizzazione adeguati al carico da sostenere</w:t>
      </w:r>
    </w:p>
    <w:p w:rsidR="0048792D" w:rsidRPr="00AA7EAC" w:rsidRDefault="0048792D" w:rsidP="0048792D">
      <w:pPr>
        <w:pStyle w:val="Paragrafoelenco"/>
        <w:numPr>
          <w:ilvl w:val="0"/>
          <w:numId w:val="15"/>
        </w:numPr>
        <w:rPr>
          <w:rFonts w:asciiTheme="minorHAnsi" w:hAnsiTheme="minorHAnsi"/>
          <w:sz w:val="22"/>
          <w:szCs w:val="22"/>
        </w:rPr>
      </w:pPr>
      <w:r w:rsidRPr="00AA7EAC">
        <w:rPr>
          <w:rFonts w:asciiTheme="minorHAnsi" w:hAnsiTheme="minorHAnsi"/>
          <w:sz w:val="22"/>
          <w:szCs w:val="22"/>
        </w:rPr>
        <w:t xml:space="preserve">sistema di </w:t>
      </w:r>
      <w:r w:rsidR="00292EB3" w:rsidRPr="00AA7EAC">
        <w:rPr>
          <w:rFonts w:asciiTheme="minorHAnsi" w:hAnsiTheme="minorHAnsi"/>
          <w:sz w:val="22"/>
          <w:szCs w:val="22"/>
        </w:rPr>
        <w:t>backup-ripristino schedulabile</w:t>
      </w:r>
    </w:p>
    <w:p w:rsidR="0048792D" w:rsidRPr="00AA7EAC" w:rsidRDefault="0048792D" w:rsidP="0002788C">
      <w:pPr>
        <w:pStyle w:val="Paragrafoelenco"/>
        <w:numPr>
          <w:ilvl w:val="0"/>
          <w:numId w:val="15"/>
        </w:numPr>
        <w:rPr>
          <w:strike/>
        </w:rPr>
      </w:pPr>
      <w:r w:rsidRPr="00AA7EAC">
        <w:rPr>
          <w:rFonts w:asciiTheme="minorHAnsi" w:hAnsiTheme="minorHAnsi"/>
          <w:sz w:val="22"/>
          <w:szCs w:val="22"/>
        </w:rPr>
        <w:t>servizio di difesa perimetrale sarà concordato tra le parti per iscritto, in base a considerazioni sugli indirizzamenti e sugli instradamenti delle reti delle VM (per singola VM o gruppi di VM); l’Ente Convenzionato</w:t>
      </w:r>
      <w:r w:rsidR="00292EB3" w:rsidRPr="00AA7EAC">
        <w:rPr>
          <w:rFonts w:asciiTheme="minorHAnsi" w:hAnsiTheme="minorHAnsi"/>
          <w:sz w:val="22"/>
          <w:szCs w:val="22"/>
        </w:rPr>
        <w:t>.</w:t>
      </w:r>
    </w:p>
    <w:p w:rsidR="0048792D" w:rsidRPr="00AA7EAC" w:rsidRDefault="0048792D" w:rsidP="0048792D">
      <w:pPr>
        <w:spacing w:after="0"/>
      </w:pPr>
      <w:r w:rsidRPr="00AA7EAC">
        <w:t>La Regione Marchesi occuperà altresì di effettuare tutte le attività sistemistiche necessarie ad assicurare il funzionamento e la manutenzione dei sistemi relativi all'elenco qui sopra esposto.</w:t>
      </w:r>
    </w:p>
    <w:p w:rsidR="0048792D" w:rsidRPr="00AA7EAC" w:rsidRDefault="0048792D" w:rsidP="0048792D">
      <w:pPr>
        <w:spacing w:after="0"/>
      </w:pPr>
      <w:r w:rsidRPr="00AA7EAC">
        <w:t>La Regione Marche metterà altresì a disposizione un numero telefonico di Help-Desk e dei riferimenti interni comunicazioni legate al verificarsi di problematiche impreviste di funzionamento.</w:t>
      </w:r>
    </w:p>
    <w:p w:rsidR="0048792D" w:rsidRPr="00AA7EAC" w:rsidRDefault="0048792D" w:rsidP="0048792D">
      <w:pPr>
        <w:spacing w:after="0"/>
      </w:pPr>
      <w:r w:rsidRPr="00AA7EAC">
        <w:t>La Regione Marche fornirà questi servizi nei medesimi modi e tempi assicurati ai propri servizi, ovvero:</w:t>
      </w:r>
    </w:p>
    <w:p w:rsidR="0048792D" w:rsidRPr="00AA7EAC" w:rsidRDefault="0048792D" w:rsidP="0048792D">
      <w:pPr>
        <w:spacing w:after="0"/>
      </w:pPr>
      <w:r w:rsidRPr="00AA7EAC">
        <w:t>A)</w:t>
      </w:r>
      <w:r w:rsidRPr="00AA7EAC">
        <w:tab/>
        <w:t>nel caso di referenti interni, orario d'ufficio standard della Regione Marche</w:t>
      </w:r>
    </w:p>
    <w:p w:rsidR="0048792D" w:rsidRPr="00AA7EAC" w:rsidRDefault="0048792D" w:rsidP="0048792D">
      <w:pPr>
        <w:spacing w:after="0"/>
      </w:pPr>
      <w:r w:rsidRPr="00AA7EAC">
        <w:t>B)</w:t>
      </w:r>
      <w:r w:rsidRPr="00AA7EAC">
        <w:tab/>
        <w:t xml:space="preserve">nel caso di Help-Desk con servizi da personale derivante da Gara, in questi orari:   </w:t>
      </w:r>
    </w:p>
    <w:p w:rsidR="0048792D" w:rsidRPr="00AA7EAC" w:rsidRDefault="0048792D" w:rsidP="0048792D">
      <w:pPr>
        <w:spacing w:after="0"/>
      </w:pPr>
      <w:r w:rsidRPr="00AA7EAC">
        <w:t xml:space="preserve">Da </w:t>
      </w:r>
      <w:proofErr w:type="spellStart"/>
      <w:r w:rsidRPr="00AA7EAC">
        <w:t>lunedi</w:t>
      </w:r>
      <w:proofErr w:type="spellEnd"/>
      <w:r w:rsidRPr="00AA7EAC">
        <w:t xml:space="preserve"> al </w:t>
      </w:r>
      <w:proofErr w:type="gramStart"/>
      <w:r w:rsidRPr="00AA7EAC">
        <w:t>Venerdì :</w:t>
      </w:r>
      <w:proofErr w:type="gramEnd"/>
      <w:r w:rsidRPr="00AA7EAC">
        <w:t xml:space="preserve"> dalle _____08.00_____    alle  ______18.00__________</w:t>
      </w:r>
    </w:p>
    <w:p w:rsidR="0048792D" w:rsidRPr="00AA7EAC" w:rsidRDefault="0048792D" w:rsidP="0048792D">
      <w:pPr>
        <w:spacing w:after="0"/>
      </w:pPr>
      <w:r w:rsidRPr="00AA7EAC">
        <w:t xml:space="preserve">Sabato Mattina dalle </w:t>
      </w:r>
      <w:proofErr w:type="spellStart"/>
      <w:r w:rsidRPr="00AA7EAC">
        <w:t>dalle</w:t>
      </w:r>
      <w:proofErr w:type="spellEnd"/>
      <w:r w:rsidRPr="00AA7EAC">
        <w:t xml:space="preserve"> _____08.00______    </w:t>
      </w:r>
      <w:proofErr w:type="gramStart"/>
      <w:r w:rsidRPr="00AA7EAC">
        <w:t>alle  _</w:t>
      </w:r>
      <w:proofErr w:type="gramEnd"/>
      <w:r w:rsidRPr="00AA7EAC">
        <w:t xml:space="preserve">_____14.00__________ </w:t>
      </w:r>
    </w:p>
    <w:p w:rsidR="0048792D" w:rsidRPr="00AA7EAC" w:rsidRDefault="0048792D" w:rsidP="0048792D">
      <w:pPr>
        <w:spacing w:after="0"/>
        <w:rPr>
          <w:strike/>
        </w:rPr>
      </w:pPr>
    </w:p>
    <w:p w:rsidR="0048792D" w:rsidRPr="00AA7EAC" w:rsidRDefault="00DB26B0" w:rsidP="0048792D">
      <w:pPr>
        <w:spacing w:after="0"/>
        <w:rPr>
          <w:b/>
        </w:rPr>
      </w:pPr>
      <w:r w:rsidRPr="00AA7EAC">
        <w:rPr>
          <w:b/>
        </w:rPr>
        <w:t xml:space="preserve">CONFIGURAZIONE </w:t>
      </w:r>
      <w:proofErr w:type="gramStart"/>
      <w:r w:rsidRPr="00AA7EAC">
        <w:rPr>
          <w:b/>
        </w:rPr>
        <w:t>E</w:t>
      </w:r>
      <w:r w:rsidR="0048792D" w:rsidRPr="00AA7EAC">
        <w:rPr>
          <w:b/>
        </w:rPr>
        <w:t xml:space="preserve"> "</w:t>
      </w:r>
      <w:proofErr w:type="gramEnd"/>
      <w:r w:rsidRPr="00AA7EAC">
        <w:rPr>
          <w:b/>
        </w:rPr>
        <w:t>CONTENUTI" SERVIZI PAAS</w:t>
      </w:r>
    </w:p>
    <w:p w:rsidR="00850DFF" w:rsidRPr="00AA7EAC" w:rsidRDefault="00BC542A" w:rsidP="0048792D">
      <w:pPr>
        <w:spacing w:after="0"/>
      </w:pPr>
      <w:r w:rsidRPr="00AA7EAC">
        <w:t>La configurazione dei servizi PAAS sarà</w:t>
      </w:r>
      <w:r w:rsidR="009A1866" w:rsidRPr="00AA7EAC">
        <w:t xml:space="preserve"> effettuata dalla Regione Marche secondo le best </w:t>
      </w:r>
      <w:proofErr w:type="spellStart"/>
      <w:r w:rsidR="009A1866" w:rsidRPr="00AA7EAC">
        <w:t>practices</w:t>
      </w:r>
      <w:proofErr w:type="spellEnd"/>
      <w:r w:rsidR="009A1866" w:rsidRPr="00AA7EAC">
        <w:t xml:space="preserve"> definite per i vari servizi, nel caso in cui servano configurazioni particolari, saranno concordate per iscritto tra le parti.</w:t>
      </w:r>
    </w:p>
    <w:p w:rsidR="009A1866" w:rsidRPr="00AA7EAC" w:rsidRDefault="009A1866" w:rsidP="0048792D">
      <w:pPr>
        <w:spacing w:after="0"/>
      </w:pPr>
      <w:r w:rsidRPr="00AA7EAC">
        <w:t>I “contenuti” dei servizi PAAS saranno predisposti da incaricati dell’Ente Convenzionato, il quale dovrà fornirne elenco ai tecnici di Regione Marche, al fine di consentire la predisposizione delle necessarie credenziali.</w:t>
      </w:r>
    </w:p>
    <w:p w:rsidR="0048792D" w:rsidRPr="00AA7EAC" w:rsidRDefault="00EB7286" w:rsidP="0048792D">
      <w:pPr>
        <w:spacing w:after="0"/>
      </w:pPr>
      <w:r w:rsidRPr="00AA7EAC">
        <w:t>La Regione Marche</w:t>
      </w:r>
      <w:r w:rsidR="0048792D" w:rsidRPr="00AA7EAC">
        <w:t xml:space="preserve"> si </w:t>
      </w:r>
      <w:r w:rsidRPr="00AA7EAC">
        <w:t xml:space="preserve">occuperà dell’aggiornamento dell’infrastruttura erogante i servizi PAAS e </w:t>
      </w:r>
      <w:r w:rsidR="0048792D" w:rsidRPr="00AA7EAC">
        <w:t>della applicazione delle opportune patch, con particolare riferimen</w:t>
      </w:r>
      <w:r w:rsidRPr="00AA7EAC">
        <w:t>to agli ambiti della sicurezza.</w:t>
      </w:r>
    </w:p>
    <w:p w:rsidR="0048792D" w:rsidRPr="00AA7EAC" w:rsidRDefault="0048792D" w:rsidP="0048792D">
      <w:pPr>
        <w:spacing w:after="0"/>
        <w:rPr>
          <w:strike/>
        </w:rPr>
      </w:pPr>
    </w:p>
    <w:p w:rsidR="00C64B36" w:rsidRPr="00AA7EAC" w:rsidRDefault="00C64B36" w:rsidP="0048792D">
      <w:pPr>
        <w:spacing w:after="0"/>
        <w:rPr>
          <w:strike/>
        </w:rPr>
      </w:pPr>
    </w:p>
    <w:p w:rsidR="0048792D" w:rsidRPr="00AA7EAC" w:rsidRDefault="0048792D" w:rsidP="0048792D">
      <w:pPr>
        <w:spacing w:after="0"/>
        <w:rPr>
          <w:b/>
        </w:rPr>
      </w:pPr>
      <w:r w:rsidRPr="00AA7EAC">
        <w:rPr>
          <w:b/>
        </w:rPr>
        <w:t>RETI E DIFESA PERIMETRALE</w:t>
      </w:r>
    </w:p>
    <w:p w:rsidR="0048792D" w:rsidRPr="00AA7EAC" w:rsidRDefault="0048792D" w:rsidP="0048792D">
      <w:pPr>
        <w:spacing w:after="0"/>
      </w:pPr>
      <w:r w:rsidRPr="00AA7EAC">
        <w:t>L’Ente Convenzionato fornirà uno schema dei flussi in entrata ed in uscita previsti, al fine di definire come consentiti, esclusivamente quelli esplicitamente indicati (ovvero IP e porte ammessi in entrata e/o uscita).</w:t>
      </w:r>
    </w:p>
    <w:p w:rsidR="0048792D" w:rsidRPr="00AA7EAC" w:rsidRDefault="0048792D" w:rsidP="0048792D">
      <w:pPr>
        <w:spacing w:after="0"/>
      </w:pPr>
      <w:r w:rsidRPr="00AA7EAC">
        <w:t>Il controllo sui flussi di traffico verrà effettuato, in primis applicando policy di firewall.</w:t>
      </w:r>
    </w:p>
    <w:p w:rsidR="0048792D" w:rsidRPr="00AA7EAC" w:rsidRDefault="0048792D" w:rsidP="0048792D">
      <w:pPr>
        <w:spacing w:after="0"/>
        <w:rPr>
          <w:strike/>
        </w:rPr>
      </w:pPr>
    </w:p>
    <w:p w:rsidR="0048792D" w:rsidRPr="00AA7EAC" w:rsidRDefault="0048792D" w:rsidP="0048792D">
      <w:pPr>
        <w:spacing w:after="0"/>
        <w:rPr>
          <w:strike/>
        </w:rPr>
      </w:pPr>
    </w:p>
    <w:p w:rsidR="0048792D" w:rsidRPr="00AA7EAC" w:rsidRDefault="0048792D" w:rsidP="0048792D">
      <w:pPr>
        <w:spacing w:after="0"/>
        <w:rPr>
          <w:b/>
        </w:rPr>
      </w:pPr>
      <w:r w:rsidRPr="00AA7EAC">
        <w:rPr>
          <w:b/>
        </w:rPr>
        <w:t>SERVIZI DI BACKUP</w:t>
      </w:r>
    </w:p>
    <w:p w:rsidR="0048792D" w:rsidRPr="00AA7EAC" w:rsidRDefault="0048792D" w:rsidP="0048792D">
      <w:pPr>
        <w:spacing w:after="0"/>
      </w:pPr>
      <w:r w:rsidRPr="00AA7EAC">
        <w:t>Tipologie concordate/disponibili:</w:t>
      </w:r>
    </w:p>
    <w:p w:rsidR="0048792D" w:rsidRPr="00AA7EAC" w:rsidRDefault="0048792D" w:rsidP="00C64B36">
      <w:pPr>
        <w:pStyle w:val="Paragrafoelenco"/>
        <w:numPr>
          <w:ilvl w:val="0"/>
          <w:numId w:val="28"/>
        </w:numPr>
        <w:rPr>
          <w:rFonts w:asciiTheme="minorHAnsi" w:hAnsiTheme="minorHAnsi"/>
          <w:sz w:val="22"/>
          <w:szCs w:val="22"/>
        </w:rPr>
      </w:pPr>
      <w:r w:rsidRPr="00AA7EAC">
        <w:rPr>
          <w:rFonts w:asciiTheme="minorHAnsi" w:hAnsiTheme="minorHAnsi"/>
          <w:sz w:val="22"/>
          <w:szCs w:val="22"/>
        </w:rPr>
        <w:t xml:space="preserve">backup </w:t>
      </w:r>
      <w:r w:rsidR="00C64B36" w:rsidRPr="00AA7EAC">
        <w:rPr>
          <w:rFonts w:asciiTheme="minorHAnsi" w:hAnsiTheme="minorHAnsi"/>
          <w:sz w:val="22"/>
          <w:szCs w:val="22"/>
        </w:rPr>
        <w:t xml:space="preserve">intera </w:t>
      </w:r>
      <w:proofErr w:type="spellStart"/>
      <w:r w:rsidR="00C64B36" w:rsidRPr="00AA7EAC">
        <w:rPr>
          <w:rFonts w:asciiTheme="minorHAnsi" w:hAnsiTheme="minorHAnsi"/>
          <w:sz w:val="22"/>
          <w:szCs w:val="22"/>
        </w:rPr>
        <w:t>platform</w:t>
      </w:r>
      <w:proofErr w:type="spellEnd"/>
      <w:r w:rsidR="00C64B36" w:rsidRPr="00AA7EAC">
        <w:rPr>
          <w:rFonts w:asciiTheme="minorHAnsi" w:hAnsiTheme="minorHAnsi"/>
          <w:sz w:val="22"/>
          <w:szCs w:val="22"/>
        </w:rPr>
        <w:t xml:space="preserve"> PAAS a cura di Regione Marche (non rilevante rispetto alle esigenze di </w:t>
      </w:r>
      <w:proofErr w:type="spellStart"/>
      <w:r w:rsidR="00C64B36" w:rsidRPr="00AA7EAC">
        <w:rPr>
          <w:rFonts w:asciiTheme="minorHAnsi" w:hAnsiTheme="minorHAnsi"/>
          <w:sz w:val="22"/>
          <w:szCs w:val="22"/>
        </w:rPr>
        <w:t>Versioning</w:t>
      </w:r>
      <w:proofErr w:type="spellEnd"/>
      <w:r w:rsidR="00C64B36" w:rsidRPr="00AA7EAC">
        <w:rPr>
          <w:rFonts w:asciiTheme="minorHAnsi" w:hAnsiTheme="minorHAnsi"/>
          <w:sz w:val="22"/>
          <w:szCs w:val="22"/>
        </w:rPr>
        <w:t xml:space="preserve"> e </w:t>
      </w:r>
      <w:proofErr w:type="spellStart"/>
      <w:r w:rsidR="00C64B36" w:rsidRPr="00AA7EAC">
        <w:rPr>
          <w:rFonts w:asciiTheme="minorHAnsi" w:hAnsiTheme="minorHAnsi"/>
          <w:sz w:val="22"/>
          <w:szCs w:val="22"/>
        </w:rPr>
        <w:t>Retention</w:t>
      </w:r>
      <w:proofErr w:type="spellEnd"/>
      <w:r w:rsidR="00C64B36" w:rsidRPr="00AA7EAC">
        <w:rPr>
          <w:rFonts w:asciiTheme="minorHAnsi" w:hAnsiTheme="minorHAnsi"/>
          <w:sz w:val="22"/>
          <w:szCs w:val="22"/>
        </w:rPr>
        <w:t xml:space="preserve"> dell’Ente Convenzionato, fatto in totale autonomia da Regione Marche e qui riportato solo a titolo informativo)</w:t>
      </w:r>
      <w:r w:rsidRPr="00AA7EAC">
        <w:rPr>
          <w:rFonts w:asciiTheme="minorHAnsi" w:hAnsiTheme="minorHAnsi"/>
          <w:sz w:val="22"/>
          <w:szCs w:val="22"/>
        </w:rPr>
        <w:t>;</w:t>
      </w:r>
    </w:p>
    <w:p w:rsidR="0048792D" w:rsidRPr="00AA7EAC" w:rsidRDefault="0048792D" w:rsidP="00C64B36">
      <w:pPr>
        <w:pStyle w:val="Paragrafoelenco"/>
        <w:numPr>
          <w:ilvl w:val="0"/>
          <w:numId w:val="28"/>
        </w:numPr>
        <w:rPr>
          <w:rFonts w:asciiTheme="minorHAnsi" w:hAnsiTheme="minorHAnsi"/>
          <w:sz w:val="22"/>
          <w:szCs w:val="22"/>
        </w:rPr>
      </w:pPr>
      <w:r w:rsidRPr="00AA7EAC">
        <w:rPr>
          <w:rFonts w:asciiTheme="minorHAnsi" w:hAnsiTheme="minorHAnsi"/>
          <w:sz w:val="22"/>
          <w:szCs w:val="22"/>
        </w:rPr>
        <w:t xml:space="preserve">backup </w:t>
      </w:r>
      <w:r w:rsidR="00C64B36" w:rsidRPr="00AA7EAC">
        <w:rPr>
          <w:rFonts w:asciiTheme="minorHAnsi" w:hAnsiTheme="minorHAnsi"/>
          <w:sz w:val="22"/>
          <w:szCs w:val="22"/>
        </w:rPr>
        <w:t xml:space="preserve">PAAS (dati/configurazioni) dell’Ente Convenzionato </w:t>
      </w:r>
      <w:r w:rsidR="00D20FCA" w:rsidRPr="00AA7EAC">
        <w:rPr>
          <w:rFonts w:asciiTheme="minorHAnsi" w:hAnsiTheme="minorHAnsi"/>
          <w:sz w:val="22"/>
          <w:szCs w:val="22"/>
        </w:rPr>
        <w:t xml:space="preserve">saranno concordate Frequenza dei Backup, </w:t>
      </w:r>
      <w:proofErr w:type="spellStart"/>
      <w:r w:rsidR="00D20FCA" w:rsidRPr="00AA7EAC">
        <w:rPr>
          <w:rFonts w:asciiTheme="minorHAnsi" w:hAnsiTheme="minorHAnsi"/>
          <w:sz w:val="22"/>
          <w:szCs w:val="22"/>
        </w:rPr>
        <w:t>Versioning</w:t>
      </w:r>
      <w:proofErr w:type="spellEnd"/>
      <w:r w:rsidR="00D20FCA" w:rsidRPr="00AA7EAC">
        <w:rPr>
          <w:rFonts w:asciiTheme="minorHAnsi" w:hAnsiTheme="minorHAnsi"/>
          <w:sz w:val="22"/>
          <w:szCs w:val="22"/>
        </w:rPr>
        <w:t xml:space="preserve"> e </w:t>
      </w:r>
      <w:proofErr w:type="spellStart"/>
      <w:r w:rsidR="00D20FCA" w:rsidRPr="00AA7EAC">
        <w:rPr>
          <w:rFonts w:asciiTheme="minorHAnsi" w:hAnsiTheme="minorHAnsi"/>
          <w:sz w:val="22"/>
          <w:szCs w:val="22"/>
        </w:rPr>
        <w:t>Retention</w:t>
      </w:r>
      <w:proofErr w:type="spellEnd"/>
      <w:r w:rsidR="00D20FCA" w:rsidRPr="00AA7EAC">
        <w:rPr>
          <w:rFonts w:asciiTheme="minorHAnsi" w:hAnsiTheme="minorHAnsi"/>
          <w:sz w:val="22"/>
          <w:szCs w:val="22"/>
        </w:rPr>
        <w:t xml:space="preserve"> all’interno del volume di spazio definito ai fini della determinazione dei costi, e saranno predisposte le opportune schedulazioni;</w:t>
      </w:r>
    </w:p>
    <w:p w:rsidR="0048792D" w:rsidRPr="00AA7EAC" w:rsidRDefault="00D20FCA" w:rsidP="0048792D">
      <w:pPr>
        <w:spacing w:after="0"/>
      </w:pPr>
      <w:r w:rsidRPr="00AA7EAC">
        <w:t>Ai fini del p.2</w:t>
      </w:r>
      <w:r w:rsidR="0048792D" w:rsidRPr="00AA7EAC">
        <w:t xml:space="preserve">; </w:t>
      </w:r>
      <w:r w:rsidRPr="00AA7EAC">
        <w:t xml:space="preserve">i referenti dell’Ente Convenzionato concorderanno </w:t>
      </w:r>
      <w:r w:rsidR="00F926EF" w:rsidRPr="00AA7EAC">
        <w:t xml:space="preserve">per iscritto, </w:t>
      </w:r>
      <w:r w:rsidRPr="00AA7EAC">
        <w:t xml:space="preserve">con i referenti Regione Marche </w:t>
      </w:r>
      <w:r w:rsidR="00F926EF" w:rsidRPr="00AA7EAC">
        <w:t xml:space="preserve">le </w:t>
      </w:r>
      <w:r w:rsidRPr="00AA7EAC">
        <w:t>eventuali variazioni</w:t>
      </w:r>
      <w:r w:rsidR="0048792D" w:rsidRPr="00AA7EAC">
        <w:t>.</w:t>
      </w:r>
    </w:p>
    <w:p w:rsidR="0048792D" w:rsidRPr="00AA7EAC" w:rsidRDefault="0048792D" w:rsidP="0048792D">
      <w:pPr>
        <w:spacing w:after="0"/>
      </w:pPr>
      <w:r w:rsidRPr="00AA7EAC">
        <w:t xml:space="preserve">Dal momento che, ovviamente, i backup avranno un’occupazione di spazio </w:t>
      </w:r>
      <w:proofErr w:type="spellStart"/>
      <w:r w:rsidRPr="00AA7EAC">
        <w:t>storage</w:t>
      </w:r>
      <w:proofErr w:type="spellEnd"/>
      <w:r w:rsidRPr="00AA7EAC">
        <w:t xml:space="preserve"> (sui diversi sistemi a seconda della tipologia) variabile, sarà effettuata una stima dello STORAGE DI BACKUP DISPONIBILE, dettagliata per il p.1 e per il p.2; essa sarà periodicamente confrontata monitorata ed aggiornata, per verificare che non sia superato il totale complessivo di risorse concordato.</w:t>
      </w:r>
    </w:p>
    <w:p w:rsidR="0048792D" w:rsidRPr="00AA7EAC" w:rsidRDefault="0048792D" w:rsidP="0048792D">
      <w:pPr>
        <w:spacing w:after="0"/>
      </w:pPr>
      <w:r w:rsidRPr="00AA7EAC">
        <w:lastRenderedPageBreak/>
        <w:t>Nel caso in cui la sede principale (data center Tiziano) presenti problemi di ero</w:t>
      </w:r>
      <w:r w:rsidR="00501C65" w:rsidRPr="00AA7EAC">
        <w:t>gazione del servizio, è prevista l’erogazione del servizio PAAS</w:t>
      </w:r>
      <w:r w:rsidRPr="00AA7EAC">
        <w:t xml:space="preserve"> presso </w:t>
      </w:r>
      <w:proofErr w:type="gramStart"/>
      <w:r w:rsidRPr="00AA7EAC">
        <w:t>il data</w:t>
      </w:r>
      <w:proofErr w:type="gramEnd"/>
      <w:r w:rsidRPr="00AA7EAC">
        <w:t xml:space="preserve"> center Sanzio.</w:t>
      </w:r>
    </w:p>
    <w:p w:rsidR="0048792D" w:rsidRPr="00AA7EAC" w:rsidRDefault="0048792D" w:rsidP="0048792D">
      <w:pPr>
        <w:spacing w:after="0"/>
        <w:rPr>
          <w:strike/>
        </w:rPr>
      </w:pPr>
    </w:p>
    <w:p w:rsidR="0048792D" w:rsidRPr="00AA7EAC" w:rsidRDefault="0048792D" w:rsidP="0048792D">
      <w:pPr>
        <w:spacing w:after="0"/>
        <w:rPr>
          <w:b/>
        </w:rPr>
      </w:pPr>
      <w:r w:rsidRPr="00AA7EAC">
        <w:rPr>
          <w:b/>
        </w:rPr>
        <w:t>MANUTENZIONI CONCORDATE</w:t>
      </w:r>
    </w:p>
    <w:p w:rsidR="0048792D" w:rsidRPr="00AA7EAC" w:rsidRDefault="0048792D" w:rsidP="0048792D">
      <w:pPr>
        <w:spacing w:after="0"/>
      </w:pPr>
      <w:r w:rsidRPr="00AA7EAC">
        <w:t xml:space="preserve">Le manutenzioni che la Regione Marche dovrà effettuare sulla infrastruttura e che potrebbero incidere sui servizi </w:t>
      </w:r>
      <w:r w:rsidR="00F926EF" w:rsidRPr="00AA7EAC">
        <w:t xml:space="preserve">PAAS </w:t>
      </w:r>
      <w:r w:rsidRPr="00AA7EAC">
        <w:t>erogati saranno comunicate dai tecnici regionali e nel caso le parti lo ritengano necessario verranno posticipate in data/ora concordate.</w:t>
      </w:r>
    </w:p>
    <w:p w:rsidR="0048792D" w:rsidRPr="00AA7EAC" w:rsidRDefault="0048792D" w:rsidP="0048792D">
      <w:pPr>
        <w:spacing w:after="0"/>
        <w:rPr>
          <w:strike/>
        </w:rPr>
      </w:pPr>
    </w:p>
    <w:p w:rsidR="0048792D" w:rsidRPr="00AA7EAC" w:rsidRDefault="0048792D" w:rsidP="0048792D">
      <w:pPr>
        <w:spacing w:after="0"/>
        <w:rPr>
          <w:strike/>
        </w:rPr>
      </w:pPr>
    </w:p>
    <w:p w:rsidR="0048792D" w:rsidRPr="00AA7EAC" w:rsidRDefault="0048792D" w:rsidP="0048792D">
      <w:pPr>
        <w:spacing w:after="0"/>
        <w:rPr>
          <w:strike/>
        </w:rPr>
      </w:pPr>
      <w:r w:rsidRPr="00AA7EAC">
        <w:rPr>
          <w:strike/>
        </w:rPr>
        <w:br w:type="page"/>
      </w:r>
    </w:p>
    <w:p w:rsidR="0048792D" w:rsidRPr="00AA7EAC" w:rsidRDefault="0048792D" w:rsidP="0048792D">
      <w:pPr>
        <w:spacing w:after="0"/>
        <w:ind w:right="425"/>
        <w:rPr>
          <w:b/>
        </w:rPr>
      </w:pPr>
      <w:r w:rsidRPr="00AA7EAC">
        <w:rPr>
          <w:b/>
        </w:rPr>
        <w:lastRenderedPageBreak/>
        <w:t xml:space="preserve">ALLEGATO </w:t>
      </w:r>
      <w:r w:rsidR="000F3608" w:rsidRPr="00AA7EAC">
        <w:rPr>
          <w:b/>
        </w:rPr>
        <w:t>B.3</w:t>
      </w:r>
      <w:r w:rsidRPr="00AA7EAC">
        <w:rPr>
          <w:b/>
        </w:rPr>
        <w:t xml:space="preserve"> – CONNETTIVITA’ VERSO REGIONE MARCHE</w:t>
      </w:r>
    </w:p>
    <w:p w:rsidR="0048792D" w:rsidRPr="00AA7EAC" w:rsidRDefault="0048792D" w:rsidP="0048792D">
      <w:pPr>
        <w:spacing w:after="0"/>
        <w:rPr>
          <w:b/>
        </w:rPr>
      </w:pPr>
      <w:proofErr w:type="gramStart"/>
      <w:r w:rsidRPr="00AA7EAC">
        <w:rPr>
          <w:b/>
        </w:rPr>
        <w:t>A.P. :</w:t>
      </w:r>
      <w:proofErr w:type="gramEnd"/>
      <w:r w:rsidRPr="00AA7EAC">
        <w:rPr>
          <w:b/>
        </w:rPr>
        <w:t xml:space="preserve">  "</w:t>
      </w:r>
      <w:r w:rsidRPr="00AA7EAC">
        <w:t xml:space="preserve"> </w:t>
      </w:r>
      <w:r w:rsidRPr="00AA7EAC">
        <w:rPr>
          <w:b/>
        </w:rPr>
        <w:t>Centro Controllo Reti e Sistemi della rete telematica per il data center regionale e sanitario- Piano Telematico Regionale per lo sviluppo della Banda Ultra Larga"</w:t>
      </w:r>
    </w:p>
    <w:p w:rsidR="00F3764F" w:rsidRPr="00AA7EAC" w:rsidRDefault="00F3764F" w:rsidP="00F3764F">
      <w:pPr>
        <w:spacing w:after="0"/>
        <w:rPr>
          <w:b/>
        </w:rPr>
      </w:pPr>
      <w:proofErr w:type="gramStart"/>
      <w:r w:rsidRPr="00AA7EAC">
        <w:rPr>
          <w:b/>
        </w:rPr>
        <w:t>P.O. :</w:t>
      </w:r>
      <w:proofErr w:type="gramEnd"/>
      <w:r w:rsidRPr="00AA7EAC">
        <w:rPr>
          <w:b/>
        </w:rPr>
        <w:t xml:space="preserve"> “Sistemi di virtualizzazione”</w:t>
      </w:r>
    </w:p>
    <w:p w:rsidR="00F3764F" w:rsidRPr="00AA7EAC" w:rsidRDefault="00F3764F" w:rsidP="0048792D">
      <w:pPr>
        <w:spacing w:after="0"/>
        <w:rPr>
          <w:b/>
        </w:rPr>
      </w:pPr>
    </w:p>
    <w:p w:rsidR="0048792D" w:rsidRPr="00AA7EAC" w:rsidRDefault="0048792D" w:rsidP="0048792D">
      <w:pPr>
        <w:spacing w:after="0"/>
        <w:ind w:right="425"/>
        <w:rPr>
          <w:b/>
        </w:rPr>
      </w:pPr>
    </w:p>
    <w:tbl>
      <w:tblPr>
        <w:tblStyle w:val="Grigliatabella"/>
        <w:tblW w:w="0" w:type="auto"/>
        <w:tblLook w:val="04A0" w:firstRow="1" w:lastRow="0" w:firstColumn="1" w:lastColumn="0" w:noHBand="0" w:noVBand="1"/>
      </w:tblPr>
      <w:tblGrid>
        <w:gridCol w:w="2039"/>
        <w:gridCol w:w="2039"/>
        <w:gridCol w:w="2039"/>
        <w:gridCol w:w="2039"/>
        <w:gridCol w:w="2040"/>
      </w:tblGrid>
      <w:tr w:rsidR="0048792D" w:rsidTr="003C5BB2">
        <w:tc>
          <w:tcPr>
            <w:tcW w:w="2039" w:type="dxa"/>
            <w:shd w:val="clear" w:color="auto" w:fill="AEAAAA" w:themeFill="background2" w:themeFillShade="BF"/>
          </w:tcPr>
          <w:p w:rsidR="0048792D" w:rsidRPr="00AA7EAC" w:rsidRDefault="0048792D" w:rsidP="003C5BB2">
            <w:pPr>
              <w:spacing w:after="0"/>
              <w:ind w:right="425"/>
              <w:rPr>
                <w:b/>
              </w:rPr>
            </w:pPr>
            <w:r w:rsidRPr="00AA7EAC">
              <w:rPr>
                <w:b/>
              </w:rPr>
              <w:t>Nome sede</w:t>
            </w:r>
          </w:p>
        </w:tc>
        <w:tc>
          <w:tcPr>
            <w:tcW w:w="2039" w:type="dxa"/>
            <w:shd w:val="clear" w:color="auto" w:fill="AEAAAA" w:themeFill="background2" w:themeFillShade="BF"/>
          </w:tcPr>
          <w:p w:rsidR="0048792D" w:rsidRPr="00AA7EAC" w:rsidRDefault="0048792D" w:rsidP="003C5BB2">
            <w:pPr>
              <w:spacing w:after="0"/>
              <w:ind w:right="425"/>
              <w:rPr>
                <w:b/>
              </w:rPr>
            </w:pPr>
            <w:r w:rsidRPr="00AA7EAC">
              <w:rPr>
                <w:b/>
              </w:rPr>
              <w:t>Indirizzo</w:t>
            </w:r>
          </w:p>
        </w:tc>
        <w:tc>
          <w:tcPr>
            <w:tcW w:w="2039" w:type="dxa"/>
            <w:shd w:val="clear" w:color="auto" w:fill="AEAAAA" w:themeFill="background2" w:themeFillShade="BF"/>
          </w:tcPr>
          <w:p w:rsidR="0048792D" w:rsidRPr="00AA7EAC" w:rsidRDefault="0048792D" w:rsidP="003C5BB2">
            <w:pPr>
              <w:spacing w:after="0"/>
              <w:ind w:right="425"/>
              <w:rPr>
                <w:b/>
              </w:rPr>
            </w:pPr>
            <w:r w:rsidRPr="00AA7EAC">
              <w:rPr>
                <w:b/>
              </w:rPr>
              <w:t>Città</w:t>
            </w:r>
          </w:p>
        </w:tc>
        <w:tc>
          <w:tcPr>
            <w:tcW w:w="2039" w:type="dxa"/>
            <w:shd w:val="clear" w:color="auto" w:fill="AEAAAA" w:themeFill="background2" w:themeFillShade="BF"/>
          </w:tcPr>
          <w:p w:rsidR="0048792D" w:rsidRPr="00AA7EAC" w:rsidRDefault="0048792D" w:rsidP="003C5BB2">
            <w:pPr>
              <w:spacing w:after="0"/>
              <w:ind w:right="425"/>
              <w:rPr>
                <w:b/>
              </w:rPr>
            </w:pPr>
            <w:r w:rsidRPr="00AA7EAC">
              <w:rPr>
                <w:b/>
              </w:rPr>
              <w:t>Provincia</w:t>
            </w:r>
          </w:p>
        </w:tc>
        <w:tc>
          <w:tcPr>
            <w:tcW w:w="2040" w:type="dxa"/>
            <w:shd w:val="clear" w:color="auto" w:fill="AEAAAA" w:themeFill="background2" w:themeFillShade="BF"/>
          </w:tcPr>
          <w:p w:rsidR="0048792D" w:rsidRDefault="0048792D" w:rsidP="003C5BB2">
            <w:pPr>
              <w:spacing w:after="0"/>
              <w:ind w:right="425"/>
              <w:rPr>
                <w:b/>
              </w:rPr>
            </w:pPr>
            <w:r w:rsidRPr="00AA7EAC">
              <w:rPr>
                <w:b/>
              </w:rPr>
              <w:t>Banda (Mb)</w:t>
            </w:r>
            <w:bookmarkStart w:id="0" w:name="_GoBack"/>
            <w:bookmarkEnd w:id="0"/>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r w:rsidR="0048792D" w:rsidTr="003C5BB2">
        <w:trPr>
          <w:trHeight w:hRule="exact" w:val="851"/>
        </w:trPr>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39" w:type="dxa"/>
          </w:tcPr>
          <w:p w:rsidR="0048792D" w:rsidRDefault="0048792D" w:rsidP="003C5BB2">
            <w:pPr>
              <w:spacing w:after="0"/>
              <w:ind w:right="425"/>
              <w:rPr>
                <w:b/>
              </w:rPr>
            </w:pPr>
          </w:p>
        </w:tc>
        <w:tc>
          <w:tcPr>
            <w:tcW w:w="2040" w:type="dxa"/>
          </w:tcPr>
          <w:p w:rsidR="0048792D" w:rsidRDefault="0048792D" w:rsidP="003C5BB2">
            <w:pPr>
              <w:spacing w:after="0"/>
              <w:ind w:right="425"/>
              <w:rPr>
                <w:b/>
              </w:rPr>
            </w:pPr>
          </w:p>
        </w:tc>
      </w:tr>
    </w:tbl>
    <w:p w:rsidR="0048792D" w:rsidRDefault="0048792D" w:rsidP="0048792D">
      <w:pPr>
        <w:spacing w:after="0"/>
        <w:ind w:right="425"/>
        <w:rPr>
          <w:b/>
        </w:rPr>
      </w:pPr>
    </w:p>
    <w:p w:rsidR="0005595C" w:rsidRDefault="0005595C">
      <w:pPr>
        <w:spacing w:after="0"/>
        <w:rPr>
          <w:rFonts w:asciiTheme="minorHAnsi" w:hAnsiTheme="minorHAnsi"/>
          <w:sz w:val="24"/>
          <w:szCs w:val="24"/>
        </w:rPr>
      </w:pPr>
    </w:p>
    <w:sectPr w:rsidR="0005595C" w:rsidSect="00BA7F4E">
      <w:footerReference w:type="default" r:id="rId9"/>
      <w:pgSz w:w="11906" w:h="16838"/>
      <w:pgMar w:top="1417"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8D6" w:rsidRDefault="006108D6" w:rsidP="006D5F3B">
      <w:pPr>
        <w:spacing w:after="0"/>
      </w:pPr>
      <w:r>
        <w:separator/>
      </w:r>
    </w:p>
  </w:endnote>
  <w:endnote w:type="continuationSeparator" w:id="0">
    <w:p w:rsidR="006108D6" w:rsidRDefault="006108D6" w:rsidP="006D5F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7">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200338"/>
      <w:docPartObj>
        <w:docPartGallery w:val="Page Numbers (Bottom of Page)"/>
        <w:docPartUnique/>
      </w:docPartObj>
    </w:sdtPr>
    <w:sdtEndPr/>
    <w:sdtContent>
      <w:p w:rsidR="00224844" w:rsidRDefault="00224844">
        <w:pPr>
          <w:pStyle w:val="Pidipagina"/>
          <w:jc w:val="right"/>
        </w:pPr>
        <w:r>
          <w:fldChar w:fldCharType="begin"/>
        </w:r>
        <w:r>
          <w:instrText>PAGE   \* MERGEFORMAT</w:instrText>
        </w:r>
        <w:r>
          <w:fldChar w:fldCharType="separate"/>
        </w:r>
        <w:r w:rsidR="00AA7EAC">
          <w:rPr>
            <w:noProof/>
          </w:rPr>
          <w:t>31</w:t>
        </w:r>
        <w:r>
          <w:fldChar w:fldCharType="end"/>
        </w:r>
      </w:p>
    </w:sdtContent>
  </w:sdt>
  <w:p w:rsidR="00224844" w:rsidRDefault="0022484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8D6" w:rsidRDefault="006108D6" w:rsidP="006D5F3B">
      <w:pPr>
        <w:spacing w:after="0"/>
      </w:pPr>
      <w:r>
        <w:separator/>
      </w:r>
    </w:p>
  </w:footnote>
  <w:footnote w:type="continuationSeparator" w:id="0">
    <w:p w:rsidR="006108D6" w:rsidRDefault="006108D6" w:rsidP="006D5F3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95A"/>
    <w:multiLevelType w:val="hybridMultilevel"/>
    <w:tmpl w:val="F5EE5760"/>
    <w:lvl w:ilvl="0" w:tplc="0410000F">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232ECC"/>
    <w:multiLevelType w:val="multilevel"/>
    <w:tmpl w:val="279866D4"/>
    <w:lvl w:ilvl="0">
      <w:start w:val="4"/>
      <w:numFmt w:val="bullet"/>
      <w:lvlText w:val="-"/>
      <w:lvlJc w:val="left"/>
      <w:pPr>
        <w:ind w:left="720" w:hanging="360"/>
      </w:pPr>
      <w:rPr>
        <w:rFonts w:ascii="Arial" w:hAnsi="Arial" w:cs="Arial" w:hint="default"/>
        <w:b w:val="0"/>
        <w:i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091C7B"/>
    <w:multiLevelType w:val="hybridMultilevel"/>
    <w:tmpl w:val="FCD2B222"/>
    <w:lvl w:ilvl="0" w:tplc="5F0E1CF8">
      <w:start w:val="1"/>
      <w:numFmt w:val="decimal"/>
      <w:pStyle w:val="CommaArticolo"/>
      <w:lvlText w:val="%1."/>
      <w:lvlJc w:val="left"/>
      <w:pPr>
        <w:ind w:left="360" w:hanging="360"/>
      </w:pPr>
      <w:rPr>
        <w:rFonts w:asciiTheme="minorHAnsi" w:hAnsiTheme="minorHAns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A87A25"/>
    <w:multiLevelType w:val="hybridMultilevel"/>
    <w:tmpl w:val="7D1C4250"/>
    <w:lvl w:ilvl="0" w:tplc="4E160D7C">
      <w:start w:val="1"/>
      <w:numFmt w:val="decimal"/>
      <w:lvlText w:val="%1."/>
      <w:lvlJc w:val="left"/>
      <w:pPr>
        <w:ind w:left="36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A815D6"/>
    <w:multiLevelType w:val="hybridMultilevel"/>
    <w:tmpl w:val="B5946C64"/>
    <w:lvl w:ilvl="0" w:tplc="9E06D0F2">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834F51"/>
    <w:multiLevelType w:val="hybridMultilevel"/>
    <w:tmpl w:val="514ADE26"/>
    <w:lvl w:ilvl="0" w:tplc="0410000F">
      <w:start w:val="1"/>
      <w:numFmt w:val="decimal"/>
      <w:lvlText w:val="%1."/>
      <w:lvlJc w:val="left"/>
      <w:pPr>
        <w:ind w:left="720" w:hanging="360"/>
      </w:pPr>
      <w:rPr>
        <w:rFonts w:hint="default"/>
      </w:rPr>
    </w:lvl>
    <w:lvl w:ilvl="1" w:tplc="EEB2ECAE">
      <w:start w:val="1"/>
      <w:numFmt w:val="lowerLetter"/>
      <w:pStyle w:val="LetteraComma"/>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CA4F71"/>
    <w:multiLevelType w:val="hybridMultilevel"/>
    <w:tmpl w:val="C4323F1E"/>
    <w:lvl w:ilvl="0" w:tplc="0410000F">
      <w:start w:val="1"/>
      <w:numFmt w:val="decimal"/>
      <w:lvlText w:val="%1."/>
      <w:lvlJc w:val="left"/>
      <w:pPr>
        <w:ind w:left="720" w:hanging="360"/>
      </w:pPr>
      <w:rPr>
        <w:rFonts w:hint="default"/>
      </w:rPr>
    </w:lvl>
    <w:lvl w:ilvl="1" w:tplc="04100019">
      <w:start w:val="1"/>
      <w:numFmt w:val="lowerLetter"/>
      <w:lvlText w:val="%2."/>
      <w:lvlJc w:val="left"/>
      <w:pPr>
        <w:ind w:left="1800" w:hanging="360"/>
      </w:pPr>
    </w:lvl>
    <w:lvl w:ilvl="2" w:tplc="F0AA3E18">
      <w:numFmt w:val="bullet"/>
      <w:lvlText w:val="•"/>
      <w:lvlJc w:val="left"/>
      <w:pPr>
        <w:ind w:left="3045" w:hanging="705"/>
      </w:pPr>
      <w:rPr>
        <w:rFonts w:ascii="Calibri" w:eastAsia="Calibri" w:hAnsi="Calibri" w:cs="Times New Roman"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5CA15B7"/>
    <w:multiLevelType w:val="hybridMultilevel"/>
    <w:tmpl w:val="8018A04C"/>
    <w:lvl w:ilvl="0" w:tplc="E4182A7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AA1EF2"/>
    <w:multiLevelType w:val="hybridMultilevel"/>
    <w:tmpl w:val="D756A3E4"/>
    <w:lvl w:ilvl="0" w:tplc="44ACD0B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EC1A80"/>
    <w:multiLevelType w:val="hybridMultilevel"/>
    <w:tmpl w:val="8D849D5E"/>
    <w:lvl w:ilvl="0" w:tplc="3AF05A32">
      <w:start w:val="4"/>
      <w:numFmt w:val="bullet"/>
      <w:lvlText w:val="-"/>
      <w:lvlJc w:val="left"/>
      <w:pPr>
        <w:ind w:left="1800" w:hanging="360"/>
      </w:pPr>
      <w:rPr>
        <w:rFonts w:ascii="Arial" w:eastAsia="7" w:hAnsi="Arial" w:cs="Arial" w:hint="default"/>
        <w:b w:val="0"/>
        <w:i w:val="0"/>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1A597404"/>
    <w:multiLevelType w:val="hybridMultilevel"/>
    <w:tmpl w:val="F550BEB8"/>
    <w:lvl w:ilvl="0" w:tplc="3AF05A32">
      <w:start w:val="4"/>
      <w:numFmt w:val="bullet"/>
      <w:lvlText w:val="-"/>
      <w:lvlJc w:val="left"/>
      <w:pPr>
        <w:ind w:left="720" w:hanging="360"/>
      </w:pPr>
      <w:rPr>
        <w:rFonts w:ascii="Arial" w:eastAsia="7" w:hAnsi="Arial" w:cs="Aria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9F218C"/>
    <w:multiLevelType w:val="hybridMultilevel"/>
    <w:tmpl w:val="50845A42"/>
    <w:lvl w:ilvl="0" w:tplc="966076B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2C0987"/>
    <w:multiLevelType w:val="hybridMultilevel"/>
    <w:tmpl w:val="47B2F482"/>
    <w:lvl w:ilvl="0" w:tplc="E1E0C854">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FE71846"/>
    <w:multiLevelType w:val="hybridMultilevel"/>
    <w:tmpl w:val="B5FC0D56"/>
    <w:lvl w:ilvl="0" w:tplc="3AF05A32">
      <w:start w:val="4"/>
      <w:numFmt w:val="bullet"/>
      <w:lvlText w:val="-"/>
      <w:lvlJc w:val="left"/>
      <w:pPr>
        <w:ind w:left="720" w:hanging="360"/>
      </w:pPr>
      <w:rPr>
        <w:rFonts w:ascii="Arial" w:eastAsia="7" w:hAnsi="Arial" w:cs="Arial"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2B74E9"/>
    <w:multiLevelType w:val="hybridMultilevel"/>
    <w:tmpl w:val="D05256D0"/>
    <w:lvl w:ilvl="0" w:tplc="83F4CD52">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4160C7"/>
    <w:multiLevelType w:val="hybridMultilevel"/>
    <w:tmpl w:val="0AE67AC0"/>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440" w:hanging="360"/>
      </w:pPr>
    </w:lvl>
    <w:lvl w:ilvl="2" w:tplc="F0AA3E18">
      <w:numFmt w:val="bullet"/>
      <w:lvlText w:val="•"/>
      <w:lvlJc w:val="left"/>
      <w:pPr>
        <w:ind w:left="2685" w:hanging="705"/>
      </w:pPr>
      <w:rPr>
        <w:rFonts w:ascii="Calibri" w:eastAsia="Calibri" w:hAnsi="Calibri"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8908EC"/>
    <w:multiLevelType w:val="hybridMultilevel"/>
    <w:tmpl w:val="C91A6140"/>
    <w:lvl w:ilvl="0" w:tplc="40126EA8">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13727B"/>
    <w:multiLevelType w:val="hybridMultilevel"/>
    <w:tmpl w:val="3E280240"/>
    <w:lvl w:ilvl="0" w:tplc="3AF05A32">
      <w:start w:val="4"/>
      <w:numFmt w:val="bullet"/>
      <w:lvlText w:val="-"/>
      <w:lvlJc w:val="left"/>
      <w:pPr>
        <w:ind w:left="720" w:hanging="360"/>
      </w:pPr>
      <w:rPr>
        <w:rFonts w:ascii="Arial" w:eastAsia="7" w:hAnsi="Arial" w:cs="Arial" w:hint="default"/>
        <w:b w:val="0"/>
        <w:i w:val="0"/>
      </w:rPr>
    </w:lvl>
    <w:lvl w:ilvl="1" w:tplc="3AF05A32">
      <w:start w:val="4"/>
      <w:numFmt w:val="bullet"/>
      <w:lvlText w:val="-"/>
      <w:lvlJc w:val="left"/>
      <w:pPr>
        <w:ind w:left="1440" w:hanging="360"/>
      </w:pPr>
      <w:rPr>
        <w:rFonts w:ascii="Arial" w:eastAsia="7" w:hAnsi="Arial" w:cs="Arial" w:hint="default"/>
        <w:b w:val="0"/>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455A47"/>
    <w:multiLevelType w:val="hybridMultilevel"/>
    <w:tmpl w:val="1A662264"/>
    <w:lvl w:ilvl="0" w:tplc="B080AB7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6538B2"/>
    <w:multiLevelType w:val="hybridMultilevel"/>
    <w:tmpl w:val="A484E402"/>
    <w:lvl w:ilvl="0" w:tplc="0410000F">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021E4F"/>
    <w:multiLevelType w:val="hybridMultilevel"/>
    <w:tmpl w:val="8BACB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DB669B6"/>
    <w:multiLevelType w:val="hybridMultilevel"/>
    <w:tmpl w:val="931C2A94"/>
    <w:lvl w:ilvl="0" w:tplc="40126EA8">
      <w:start w:val="1"/>
      <w:numFmt w:val="bullet"/>
      <w:lvlText w:val=""/>
      <w:lvlJc w:val="left"/>
      <w:pPr>
        <w:ind w:left="720" w:hanging="360"/>
      </w:pPr>
      <w:rPr>
        <w:rFonts w:ascii="Wingdings" w:hAnsi="Wingding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633B14C0"/>
    <w:multiLevelType w:val="hybridMultilevel"/>
    <w:tmpl w:val="80826B22"/>
    <w:lvl w:ilvl="0" w:tplc="AF167BDA">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45F67FC"/>
    <w:multiLevelType w:val="hybridMultilevel"/>
    <w:tmpl w:val="0CC8D242"/>
    <w:lvl w:ilvl="0" w:tplc="F0AA3E18">
      <w:numFmt w:val="bullet"/>
      <w:lvlText w:val="•"/>
      <w:lvlJc w:val="left"/>
      <w:pPr>
        <w:ind w:left="1800" w:hanging="360"/>
      </w:pPr>
      <w:rPr>
        <w:rFonts w:ascii="Calibri" w:eastAsia="Calibri" w:hAnsi="Calibri" w:cs="Times New Roman" w:hint="default"/>
        <w:b w:val="0"/>
        <w:i w:val="0"/>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15:restartNumberingAfterBreak="0">
    <w:nsid w:val="6A8C4360"/>
    <w:multiLevelType w:val="hybridMultilevel"/>
    <w:tmpl w:val="0F92A122"/>
    <w:lvl w:ilvl="0" w:tplc="83F4CD52">
      <w:numFmt w:val="bullet"/>
      <w:lvlText w:val="-"/>
      <w:lvlJc w:val="left"/>
      <w:pPr>
        <w:ind w:left="360" w:hanging="360"/>
      </w:pPr>
      <w:rPr>
        <w:rFonts w:ascii="Cambria" w:eastAsia="Times New Roman" w:hAnsi="Cambri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6E1560C5"/>
    <w:multiLevelType w:val="hybridMultilevel"/>
    <w:tmpl w:val="878A44F8"/>
    <w:lvl w:ilvl="0" w:tplc="D3B6639C">
      <w:start w:val="1"/>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32518B"/>
    <w:multiLevelType w:val="multilevel"/>
    <w:tmpl w:val="49C0CF34"/>
    <w:lvl w:ilvl="0">
      <w:start w:val="1"/>
      <w:numFmt w:val="decimal"/>
      <w:pStyle w:val="Titolo1"/>
      <w:lvlText w:val="%1"/>
      <w:lvlJc w:val="left"/>
      <w:pPr>
        <w:tabs>
          <w:tab w:val="num" w:pos="432"/>
        </w:tabs>
        <w:ind w:left="432" w:hanging="432"/>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pStyle w:val="Titolo3"/>
      <w:lvlText w:val="%1.%2.%3"/>
      <w:lvlJc w:val="left"/>
      <w:pPr>
        <w:tabs>
          <w:tab w:val="num" w:pos="720"/>
        </w:tabs>
        <w:ind w:left="720" w:hanging="720"/>
      </w:pPr>
      <w:rPr>
        <w:rFonts w:cs="Times New Roman" w:hint="default"/>
      </w:rPr>
    </w:lvl>
    <w:lvl w:ilvl="3">
      <w:start w:val="1"/>
      <w:numFmt w:val="decimal"/>
      <w:pStyle w:val="Titolo4"/>
      <w:lvlText w:val="%1.%2.%3.%4"/>
      <w:lvlJc w:val="left"/>
      <w:pPr>
        <w:tabs>
          <w:tab w:val="num" w:pos="5968"/>
        </w:tabs>
        <w:ind w:left="5968" w:hanging="864"/>
      </w:pPr>
      <w:rPr>
        <w:rFonts w:cs="Times New Roman" w:hint="default"/>
      </w:rPr>
    </w:lvl>
    <w:lvl w:ilvl="4">
      <w:start w:val="1"/>
      <w:numFmt w:val="decimal"/>
      <w:pStyle w:val="Titolo5"/>
      <w:lvlText w:val="%1.%2.%3.%4.%5"/>
      <w:lvlJc w:val="left"/>
      <w:pPr>
        <w:tabs>
          <w:tab w:val="num" w:pos="1008"/>
        </w:tabs>
        <w:ind w:left="1008" w:hanging="1008"/>
      </w:pPr>
      <w:rPr>
        <w:rFonts w:cs="Times New Roman" w:hint="default"/>
      </w:rPr>
    </w:lvl>
    <w:lvl w:ilvl="5">
      <w:start w:val="1"/>
      <w:numFmt w:val="decimal"/>
      <w:pStyle w:val="Titolo6"/>
      <w:lvlText w:val="%1.%2.%3.%4.%5.%6"/>
      <w:lvlJc w:val="left"/>
      <w:pPr>
        <w:tabs>
          <w:tab w:val="num" w:pos="1152"/>
        </w:tabs>
        <w:ind w:left="1152" w:hanging="1152"/>
      </w:pPr>
      <w:rPr>
        <w:rFonts w:cs="Times New Roman" w:hint="default"/>
      </w:rPr>
    </w:lvl>
    <w:lvl w:ilvl="6">
      <w:start w:val="1"/>
      <w:numFmt w:val="decimal"/>
      <w:pStyle w:val="Titolo7"/>
      <w:lvlText w:val="%1.%2.%3.%4.%5.%6.%7"/>
      <w:lvlJc w:val="left"/>
      <w:pPr>
        <w:tabs>
          <w:tab w:val="num" w:pos="1296"/>
        </w:tabs>
        <w:ind w:left="1296" w:hanging="1296"/>
      </w:pPr>
      <w:rPr>
        <w:rFonts w:cs="Times New Roman" w:hint="default"/>
      </w:rPr>
    </w:lvl>
    <w:lvl w:ilvl="7">
      <w:start w:val="1"/>
      <w:numFmt w:val="decimal"/>
      <w:pStyle w:val="Titolo8"/>
      <w:lvlText w:val="%1.%2.%3.%4.%5.%6.%7.%8"/>
      <w:lvlJc w:val="left"/>
      <w:pPr>
        <w:tabs>
          <w:tab w:val="num" w:pos="1440"/>
        </w:tabs>
        <w:ind w:left="1440" w:hanging="1440"/>
      </w:pPr>
      <w:rPr>
        <w:rFonts w:cs="Times New Roman" w:hint="default"/>
      </w:rPr>
    </w:lvl>
    <w:lvl w:ilvl="8">
      <w:start w:val="1"/>
      <w:numFmt w:val="decimal"/>
      <w:pStyle w:val="Titolo9"/>
      <w:lvlText w:val="%1.%2.%3.%4.%5.%6.%7.%8.%9"/>
      <w:lvlJc w:val="left"/>
      <w:pPr>
        <w:tabs>
          <w:tab w:val="num" w:pos="1584"/>
        </w:tabs>
        <w:ind w:left="1584" w:hanging="1584"/>
      </w:pPr>
      <w:rPr>
        <w:rFonts w:cs="Times New Roman" w:hint="default"/>
      </w:rPr>
    </w:lvl>
  </w:abstractNum>
  <w:abstractNum w:abstractNumId="27" w15:restartNumberingAfterBreak="0">
    <w:nsid w:val="77D338C8"/>
    <w:multiLevelType w:val="hybridMultilevel"/>
    <w:tmpl w:val="04DCC4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3"/>
  </w:num>
  <w:num w:numId="3">
    <w:abstractNumId w:val="26"/>
  </w:num>
  <w:num w:numId="4">
    <w:abstractNumId w:val="25"/>
  </w:num>
  <w:num w:numId="5">
    <w:abstractNumId w:val="3"/>
    <w:lvlOverride w:ilvl="0">
      <w:startOverride w:val="1"/>
    </w:lvlOverride>
  </w:num>
  <w:num w:numId="6">
    <w:abstractNumId w:val="6"/>
  </w:num>
  <w:num w:numId="7">
    <w:abstractNumId w:val="3"/>
    <w:lvlOverride w:ilvl="0">
      <w:startOverride w:val="1"/>
    </w:lvlOverride>
  </w:num>
  <w:num w:numId="8">
    <w:abstractNumId w:val="3"/>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21"/>
  </w:num>
  <w:num w:numId="15">
    <w:abstractNumId w:val="15"/>
  </w:num>
  <w:num w:numId="16">
    <w:abstractNumId w:val="12"/>
  </w:num>
  <w:num w:numId="17">
    <w:abstractNumId w:val="19"/>
  </w:num>
  <w:num w:numId="18">
    <w:abstractNumId w:val="20"/>
  </w:num>
  <w:num w:numId="19">
    <w:abstractNumId w:val="0"/>
  </w:num>
  <w:num w:numId="20">
    <w:abstractNumId w:val="2"/>
  </w:num>
  <w:num w:numId="21">
    <w:abstractNumId w:val="2"/>
    <w:lvlOverride w:ilvl="0">
      <w:startOverride w:val="1"/>
    </w:lvlOverride>
  </w:num>
  <w:num w:numId="22">
    <w:abstractNumId w:val="3"/>
  </w:num>
  <w:num w:numId="23">
    <w:abstractNumId w:val="2"/>
  </w:num>
  <w:num w:numId="24">
    <w:abstractNumId w:val="2"/>
  </w:num>
  <w:num w:numId="25">
    <w:abstractNumId w:val="2"/>
  </w:num>
  <w:num w:numId="26">
    <w:abstractNumId w:val="8"/>
  </w:num>
  <w:num w:numId="27">
    <w:abstractNumId w:val="16"/>
  </w:num>
  <w:num w:numId="28">
    <w:abstractNumId w:val="11"/>
  </w:num>
  <w:num w:numId="29">
    <w:abstractNumId w:val="24"/>
  </w:num>
  <w:num w:numId="30">
    <w:abstractNumId w:val="14"/>
  </w:num>
  <w:num w:numId="31">
    <w:abstractNumId w:val="17"/>
  </w:num>
  <w:num w:numId="32">
    <w:abstractNumId w:val="10"/>
  </w:num>
  <w:num w:numId="33">
    <w:abstractNumId w:val="9"/>
  </w:num>
  <w:num w:numId="34">
    <w:abstractNumId w:val="23"/>
  </w:num>
  <w:num w:numId="35">
    <w:abstractNumId w:val="18"/>
  </w:num>
  <w:num w:numId="36">
    <w:abstractNumId w:val="27"/>
  </w:num>
  <w:num w:numId="37">
    <w:abstractNumId w:val="4"/>
  </w:num>
  <w:num w:numId="38">
    <w:abstractNumId w:val="22"/>
  </w:num>
  <w:num w:numId="39">
    <w:abstractNumId w:val="7"/>
  </w:num>
  <w:num w:numId="40">
    <w:abstractNumId w:val="2"/>
    <w:lvlOverride w:ilvl="0">
      <w:startOverride w:val="1"/>
    </w:lvlOverride>
  </w:num>
  <w:num w:numId="4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13"/>
    <w:rsid w:val="0000291D"/>
    <w:rsid w:val="000058A9"/>
    <w:rsid w:val="000165C6"/>
    <w:rsid w:val="00016E62"/>
    <w:rsid w:val="00017011"/>
    <w:rsid w:val="00023A87"/>
    <w:rsid w:val="0002788C"/>
    <w:rsid w:val="0003093E"/>
    <w:rsid w:val="00031023"/>
    <w:rsid w:val="00035EA3"/>
    <w:rsid w:val="00036E9B"/>
    <w:rsid w:val="0004208A"/>
    <w:rsid w:val="0004280C"/>
    <w:rsid w:val="00043B9F"/>
    <w:rsid w:val="0004443D"/>
    <w:rsid w:val="000461B0"/>
    <w:rsid w:val="0005359F"/>
    <w:rsid w:val="00053997"/>
    <w:rsid w:val="0005595C"/>
    <w:rsid w:val="00063D57"/>
    <w:rsid w:val="00064A96"/>
    <w:rsid w:val="00065551"/>
    <w:rsid w:val="00066754"/>
    <w:rsid w:val="00071A23"/>
    <w:rsid w:val="000808E8"/>
    <w:rsid w:val="000854DC"/>
    <w:rsid w:val="000903BD"/>
    <w:rsid w:val="00095FF6"/>
    <w:rsid w:val="000A115B"/>
    <w:rsid w:val="000A7A4A"/>
    <w:rsid w:val="000B40DE"/>
    <w:rsid w:val="000B7779"/>
    <w:rsid w:val="000C2E1B"/>
    <w:rsid w:val="000C311B"/>
    <w:rsid w:val="000D0C97"/>
    <w:rsid w:val="000D1967"/>
    <w:rsid w:val="000D347F"/>
    <w:rsid w:val="000E0143"/>
    <w:rsid w:val="000E3523"/>
    <w:rsid w:val="000E551E"/>
    <w:rsid w:val="000F066A"/>
    <w:rsid w:val="000F3608"/>
    <w:rsid w:val="000F662D"/>
    <w:rsid w:val="0010500F"/>
    <w:rsid w:val="00112676"/>
    <w:rsid w:val="00114E41"/>
    <w:rsid w:val="001206C7"/>
    <w:rsid w:val="00120C24"/>
    <w:rsid w:val="001230D0"/>
    <w:rsid w:val="0012489E"/>
    <w:rsid w:val="00127681"/>
    <w:rsid w:val="00133D5C"/>
    <w:rsid w:val="00141FB9"/>
    <w:rsid w:val="00145857"/>
    <w:rsid w:val="00146E7A"/>
    <w:rsid w:val="001572E2"/>
    <w:rsid w:val="00160074"/>
    <w:rsid w:val="001616A1"/>
    <w:rsid w:val="00182400"/>
    <w:rsid w:val="001825D6"/>
    <w:rsid w:val="001832B3"/>
    <w:rsid w:val="00191B3C"/>
    <w:rsid w:val="00194F0B"/>
    <w:rsid w:val="001A598C"/>
    <w:rsid w:val="001A6088"/>
    <w:rsid w:val="001A6CD2"/>
    <w:rsid w:val="001A795E"/>
    <w:rsid w:val="001B4B0A"/>
    <w:rsid w:val="001C05B8"/>
    <w:rsid w:val="001C7039"/>
    <w:rsid w:val="001D4908"/>
    <w:rsid w:val="001D4B1B"/>
    <w:rsid w:val="001E1358"/>
    <w:rsid w:val="001F241C"/>
    <w:rsid w:val="001F4C3B"/>
    <w:rsid w:val="00201963"/>
    <w:rsid w:val="00201DE6"/>
    <w:rsid w:val="002047C6"/>
    <w:rsid w:val="00205A6B"/>
    <w:rsid w:val="002071A0"/>
    <w:rsid w:val="00211001"/>
    <w:rsid w:val="00211AEF"/>
    <w:rsid w:val="00222EF0"/>
    <w:rsid w:val="0022411E"/>
    <w:rsid w:val="00224844"/>
    <w:rsid w:val="00236E00"/>
    <w:rsid w:val="002408CA"/>
    <w:rsid w:val="00255F1B"/>
    <w:rsid w:val="002610B2"/>
    <w:rsid w:val="002629CD"/>
    <w:rsid w:val="00265996"/>
    <w:rsid w:val="0026730E"/>
    <w:rsid w:val="00270D92"/>
    <w:rsid w:val="00272230"/>
    <w:rsid w:val="0027239B"/>
    <w:rsid w:val="00277BBD"/>
    <w:rsid w:val="002811E7"/>
    <w:rsid w:val="002812EE"/>
    <w:rsid w:val="0028625B"/>
    <w:rsid w:val="00287293"/>
    <w:rsid w:val="00290A6F"/>
    <w:rsid w:val="00292EB3"/>
    <w:rsid w:val="002958F3"/>
    <w:rsid w:val="002A0D90"/>
    <w:rsid w:val="002B6A27"/>
    <w:rsid w:val="002C42E8"/>
    <w:rsid w:val="002C7BF1"/>
    <w:rsid w:val="002D4F4D"/>
    <w:rsid w:val="002D7136"/>
    <w:rsid w:val="002E62BF"/>
    <w:rsid w:val="002F0CC9"/>
    <w:rsid w:val="002F11B3"/>
    <w:rsid w:val="002F3927"/>
    <w:rsid w:val="002F4C66"/>
    <w:rsid w:val="002F7B00"/>
    <w:rsid w:val="0030365A"/>
    <w:rsid w:val="00304778"/>
    <w:rsid w:val="003109B7"/>
    <w:rsid w:val="0031151D"/>
    <w:rsid w:val="00314110"/>
    <w:rsid w:val="00325CDB"/>
    <w:rsid w:val="00326F16"/>
    <w:rsid w:val="003273E5"/>
    <w:rsid w:val="00327906"/>
    <w:rsid w:val="003303F4"/>
    <w:rsid w:val="00333150"/>
    <w:rsid w:val="0033614B"/>
    <w:rsid w:val="00342D09"/>
    <w:rsid w:val="003578B9"/>
    <w:rsid w:val="00362567"/>
    <w:rsid w:val="00365FB9"/>
    <w:rsid w:val="00367B03"/>
    <w:rsid w:val="00367CE1"/>
    <w:rsid w:val="00370C6A"/>
    <w:rsid w:val="0038326C"/>
    <w:rsid w:val="003841E9"/>
    <w:rsid w:val="00385490"/>
    <w:rsid w:val="003901E7"/>
    <w:rsid w:val="00393CC8"/>
    <w:rsid w:val="00397263"/>
    <w:rsid w:val="003A2226"/>
    <w:rsid w:val="003A3BDC"/>
    <w:rsid w:val="003A403D"/>
    <w:rsid w:val="003A7032"/>
    <w:rsid w:val="003B749B"/>
    <w:rsid w:val="003C14D0"/>
    <w:rsid w:val="003C1683"/>
    <w:rsid w:val="003C2B26"/>
    <w:rsid w:val="003C5BB2"/>
    <w:rsid w:val="003C7A73"/>
    <w:rsid w:val="003D144E"/>
    <w:rsid w:val="003D526B"/>
    <w:rsid w:val="003D5530"/>
    <w:rsid w:val="003D6357"/>
    <w:rsid w:val="003E0494"/>
    <w:rsid w:val="003E4728"/>
    <w:rsid w:val="003E75DA"/>
    <w:rsid w:val="003F070F"/>
    <w:rsid w:val="003F15A8"/>
    <w:rsid w:val="003F1C8A"/>
    <w:rsid w:val="003F2AD1"/>
    <w:rsid w:val="003F4242"/>
    <w:rsid w:val="003F6932"/>
    <w:rsid w:val="004110A3"/>
    <w:rsid w:val="00414AEE"/>
    <w:rsid w:val="004157C5"/>
    <w:rsid w:val="00416159"/>
    <w:rsid w:val="00420100"/>
    <w:rsid w:val="004222D9"/>
    <w:rsid w:val="00423B09"/>
    <w:rsid w:val="00434462"/>
    <w:rsid w:val="004355C8"/>
    <w:rsid w:val="00443B1F"/>
    <w:rsid w:val="00444923"/>
    <w:rsid w:val="0045734D"/>
    <w:rsid w:val="00460924"/>
    <w:rsid w:val="0046254D"/>
    <w:rsid w:val="00464A4B"/>
    <w:rsid w:val="00472424"/>
    <w:rsid w:val="00473D13"/>
    <w:rsid w:val="00474C92"/>
    <w:rsid w:val="0047533A"/>
    <w:rsid w:val="00480B92"/>
    <w:rsid w:val="00480C06"/>
    <w:rsid w:val="00484241"/>
    <w:rsid w:val="0048792D"/>
    <w:rsid w:val="00494A7C"/>
    <w:rsid w:val="004A3BA8"/>
    <w:rsid w:val="004A75F0"/>
    <w:rsid w:val="004A7D03"/>
    <w:rsid w:val="004B4BA2"/>
    <w:rsid w:val="004C14FC"/>
    <w:rsid w:val="004C565E"/>
    <w:rsid w:val="004C5CCA"/>
    <w:rsid w:val="004C668D"/>
    <w:rsid w:val="004D5D2A"/>
    <w:rsid w:val="004D5DB1"/>
    <w:rsid w:val="004D7AEF"/>
    <w:rsid w:val="004E7289"/>
    <w:rsid w:val="004F01D6"/>
    <w:rsid w:val="004F0479"/>
    <w:rsid w:val="004F0AF1"/>
    <w:rsid w:val="00501C65"/>
    <w:rsid w:val="005200ED"/>
    <w:rsid w:val="005248A7"/>
    <w:rsid w:val="0053017D"/>
    <w:rsid w:val="00531AC4"/>
    <w:rsid w:val="0053346A"/>
    <w:rsid w:val="00533B38"/>
    <w:rsid w:val="00536097"/>
    <w:rsid w:val="005368ED"/>
    <w:rsid w:val="0054227C"/>
    <w:rsid w:val="00553673"/>
    <w:rsid w:val="00555171"/>
    <w:rsid w:val="005619C4"/>
    <w:rsid w:val="005624A3"/>
    <w:rsid w:val="0057440D"/>
    <w:rsid w:val="0058116E"/>
    <w:rsid w:val="00581CF5"/>
    <w:rsid w:val="005821CB"/>
    <w:rsid w:val="00583F62"/>
    <w:rsid w:val="00585C5E"/>
    <w:rsid w:val="00586443"/>
    <w:rsid w:val="00590DB8"/>
    <w:rsid w:val="00594547"/>
    <w:rsid w:val="005A0FCF"/>
    <w:rsid w:val="005A4F49"/>
    <w:rsid w:val="005A69BB"/>
    <w:rsid w:val="005A7CB8"/>
    <w:rsid w:val="005B62D8"/>
    <w:rsid w:val="005B6B44"/>
    <w:rsid w:val="005C77A7"/>
    <w:rsid w:val="005D480E"/>
    <w:rsid w:val="005D49F8"/>
    <w:rsid w:val="005E476A"/>
    <w:rsid w:val="005E711B"/>
    <w:rsid w:val="005F1E4E"/>
    <w:rsid w:val="00602C54"/>
    <w:rsid w:val="00602D31"/>
    <w:rsid w:val="00605344"/>
    <w:rsid w:val="00606110"/>
    <w:rsid w:val="00610578"/>
    <w:rsid w:val="006108D6"/>
    <w:rsid w:val="00614261"/>
    <w:rsid w:val="00621FBF"/>
    <w:rsid w:val="00622D6F"/>
    <w:rsid w:val="006232FB"/>
    <w:rsid w:val="00630EC6"/>
    <w:rsid w:val="006346FE"/>
    <w:rsid w:val="0063555C"/>
    <w:rsid w:val="00635B3E"/>
    <w:rsid w:val="0063704F"/>
    <w:rsid w:val="006370C1"/>
    <w:rsid w:val="00641C8A"/>
    <w:rsid w:val="00645592"/>
    <w:rsid w:val="0065167C"/>
    <w:rsid w:val="00655048"/>
    <w:rsid w:val="00660427"/>
    <w:rsid w:val="0066207E"/>
    <w:rsid w:val="00672785"/>
    <w:rsid w:val="0067287C"/>
    <w:rsid w:val="006734DA"/>
    <w:rsid w:val="006736D8"/>
    <w:rsid w:val="00673DC6"/>
    <w:rsid w:val="00673FD2"/>
    <w:rsid w:val="006775EF"/>
    <w:rsid w:val="00684AFE"/>
    <w:rsid w:val="006914DB"/>
    <w:rsid w:val="006939AB"/>
    <w:rsid w:val="006953A4"/>
    <w:rsid w:val="00695BAA"/>
    <w:rsid w:val="006A0500"/>
    <w:rsid w:val="006A3332"/>
    <w:rsid w:val="006A51BA"/>
    <w:rsid w:val="006B1E51"/>
    <w:rsid w:val="006B22D7"/>
    <w:rsid w:val="006B5CB7"/>
    <w:rsid w:val="006C5E93"/>
    <w:rsid w:val="006C650F"/>
    <w:rsid w:val="006D09A6"/>
    <w:rsid w:val="006D5261"/>
    <w:rsid w:val="006D5F3B"/>
    <w:rsid w:val="006D7A08"/>
    <w:rsid w:val="006F256F"/>
    <w:rsid w:val="006F5DBD"/>
    <w:rsid w:val="00702668"/>
    <w:rsid w:val="00702CA5"/>
    <w:rsid w:val="0070511F"/>
    <w:rsid w:val="00705CD6"/>
    <w:rsid w:val="00722EEE"/>
    <w:rsid w:val="0072712A"/>
    <w:rsid w:val="007328DB"/>
    <w:rsid w:val="00733101"/>
    <w:rsid w:val="00736607"/>
    <w:rsid w:val="007520AA"/>
    <w:rsid w:val="007546FD"/>
    <w:rsid w:val="00757572"/>
    <w:rsid w:val="00761330"/>
    <w:rsid w:val="0076769C"/>
    <w:rsid w:val="00777CF1"/>
    <w:rsid w:val="007A0F6F"/>
    <w:rsid w:val="007A7619"/>
    <w:rsid w:val="007B01B4"/>
    <w:rsid w:val="007B47AB"/>
    <w:rsid w:val="007B567E"/>
    <w:rsid w:val="007B72AF"/>
    <w:rsid w:val="007C26EA"/>
    <w:rsid w:val="007C625B"/>
    <w:rsid w:val="007C6D6B"/>
    <w:rsid w:val="007C7207"/>
    <w:rsid w:val="007E19CE"/>
    <w:rsid w:val="007E2F67"/>
    <w:rsid w:val="007E306A"/>
    <w:rsid w:val="007F395B"/>
    <w:rsid w:val="007F6770"/>
    <w:rsid w:val="007F7A33"/>
    <w:rsid w:val="00804CD7"/>
    <w:rsid w:val="008169C1"/>
    <w:rsid w:val="00821575"/>
    <w:rsid w:val="0082194F"/>
    <w:rsid w:val="00821D16"/>
    <w:rsid w:val="00823287"/>
    <w:rsid w:val="00827917"/>
    <w:rsid w:val="00832411"/>
    <w:rsid w:val="00834B6F"/>
    <w:rsid w:val="00835258"/>
    <w:rsid w:val="008476E4"/>
    <w:rsid w:val="00850728"/>
    <w:rsid w:val="00850DFF"/>
    <w:rsid w:val="00851195"/>
    <w:rsid w:val="008517F5"/>
    <w:rsid w:val="00865320"/>
    <w:rsid w:val="00872CE5"/>
    <w:rsid w:val="00873252"/>
    <w:rsid w:val="00877614"/>
    <w:rsid w:val="0088064A"/>
    <w:rsid w:val="00887882"/>
    <w:rsid w:val="00890038"/>
    <w:rsid w:val="0089097F"/>
    <w:rsid w:val="008A44BC"/>
    <w:rsid w:val="008A4A86"/>
    <w:rsid w:val="008A64EB"/>
    <w:rsid w:val="008A68CA"/>
    <w:rsid w:val="008A6C8C"/>
    <w:rsid w:val="008B2239"/>
    <w:rsid w:val="008B2AE2"/>
    <w:rsid w:val="008B5436"/>
    <w:rsid w:val="008B5CC8"/>
    <w:rsid w:val="008B7054"/>
    <w:rsid w:val="008C4BD8"/>
    <w:rsid w:val="008D3C9E"/>
    <w:rsid w:val="008D62B7"/>
    <w:rsid w:val="008E504F"/>
    <w:rsid w:val="008F328F"/>
    <w:rsid w:val="008F3412"/>
    <w:rsid w:val="0090077E"/>
    <w:rsid w:val="00911A3C"/>
    <w:rsid w:val="00911F32"/>
    <w:rsid w:val="00914B6C"/>
    <w:rsid w:val="00915499"/>
    <w:rsid w:val="009170DC"/>
    <w:rsid w:val="0092444E"/>
    <w:rsid w:val="009350C9"/>
    <w:rsid w:val="00936E33"/>
    <w:rsid w:val="0094685B"/>
    <w:rsid w:val="009502D2"/>
    <w:rsid w:val="00951415"/>
    <w:rsid w:val="00960584"/>
    <w:rsid w:val="00964B10"/>
    <w:rsid w:val="0097164D"/>
    <w:rsid w:val="009743B2"/>
    <w:rsid w:val="009779BB"/>
    <w:rsid w:val="00980EF2"/>
    <w:rsid w:val="00984C3D"/>
    <w:rsid w:val="0098684D"/>
    <w:rsid w:val="00992511"/>
    <w:rsid w:val="00993D22"/>
    <w:rsid w:val="009941C2"/>
    <w:rsid w:val="009A1866"/>
    <w:rsid w:val="009A2182"/>
    <w:rsid w:val="009A2B1F"/>
    <w:rsid w:val="009A3C1E"/>
    <w:rsid w:val="009A7C56"/>
    <w:rsid w:val="009B3E86"/>
    <w:rsid w:val="009B54F7"/>
    <w:rsid w:val="009B5BEE"/>
    <w:rsid w:val="009B7CAD"/>
    <w:rsid w:val="009C000C"/>
    <w:rsid w:val="009C1331"/>
    <w:rsid w:val="009D04CD"/>
    <w:rsid w:val="009D740D"/>
    <w:rsid w:val="009E3E90"/>
    <w:rsid w:val="009E66D9"/>
    <w:rsid w:val="009F17A4"/>
    <w:rsid w:val="009F26BC"/>
    <w:rsid w:val="009F7476"/>
    <w:rsid w:val="00A0462A"/>
    <w:rsid w:val="00A06E66"/>
    <w:rsid w:val="00A10FBC"/>
    <w:rsid w:val="00A135D8"/>
    <w:rsid w:val="00A14565"/>
    <w:rsid w:val="00A25E2D"/>
    <w:rsid w:val="00A27C13"/>
    <w:rsid w:val="00A354E2"/>
    <w:rsid w:val="00A56C94"/>
    <w:rsid w:val="00A814C3"/>
    <w:rsid w:val="00A85A65"/>
    <w:rsid w:val="00AA7EAC"/>
    <w:rsid w:val="00AB04D5"/>
    <w:rsid w:val="00AB557D"/>
    <w:rsid w:val="00AC3A42"/>
    <w:rsid w:val="00AC41AB"/>
    <w:rsid w:val="00AD0EE9"/>
    <w:rsid w:val="00AD517F"/>
    <w:rsid w:val="00AE0ECE"/>
    <w:rsid w:val="00AE483C"/>
    <w:rsid w:val="00AE652D"/>
    <w:rsid w:val="00AF28C0"/>
    <w:rsid w:val="00AF30D2"/>
    <w:rsid w:val="00AF387B"/>
    <w:rsid w:val="00AF6C55"/>
    <w:rsid w:val="00B02F0F"/>
    <w:rsid w:val="00B03B2E"/>
    <w:rsid w:val="00B11BEE"/>
    <w:rsid w:val="00B14551"/>
    <w:rsid w:val="00B16229"/>
    <w:rsid w:val="00B21A6C"/>
    <w:rsid w:val="00B2730C"/>
    <w:rsid w:val="00B3181C"/>
    <w:rsid w:val="00B324D3"/>
    <w:rsid w:val="00B32BFE"/>
    <w:rsid w:val="00B33E58"/>
    <w:rsid w:val="00B3783F"/>
    <w:rsid w:val="00B41F5B"/>
    <w:rsid w:val="00B45FCE"/>
    <w:rsid w:val="00B5361D"/>
    <w:rsid w:val="00B55F42"/>
    <w:rsid w:val="00B631E1"/>
    <w:rsid w:val="00B65CFB"/>
    <w:rsid w:val="00B66908"/>
    <w:rsid w:val="00B74201"/>
    <w:rsid w:val="00B75A44"/>
    <w:rsid w:val="00B762B6"/>
    <w:rsid w:val="00B85840"/>
    <w:rsid w:val="00B90571"/>
    <w:rsid w:val="00B918FB"/>
    <w:rsid w:val="00B94B9F"/>
    <w:rsid w:val="00B94CF1"/>
    <w:rsid w:val="00B94E56"/>
    <w:rsid w:val="00BA1F97"/>
    <w:rsid w:val="00BA52F1"/>
    <w:rsid w:val="00BA7F4E"/>
    <w:rsid w:val="00BB7B3C"/>
    <w:rsid w:val="00BC2F60"/>
    <w:rsid w:val="00BC354D"/>
    <w:rsid w:val="00BC542A"/>
    <w:rsid w:val="00BD4FDE"/>
    <w:rsid w:val="00BD5885"/>
    <w:rsid w:val="00BE569C"/>
    <w:rsid w:val="00BE69BC"/>
    <w:rsid w:val="00BE75F3"/>
    <w:rsid w:val="00BE7678"/>
    <w:rsid w:val="00BF3B2E"/>
    <w:rsid w:val="00BF5E47"/>
    <w:rsid w:val="00C00D10"/>
    <w:rsid w:val="00C07B96"/>
    <w:rsid w:val="00C1260F"/>
    <w:rsid w:val="00C22515"/>
    <w:rsid w:val="00C255AA"/>
    <w:rsid w:val="00C3028F"/>
    <w:rsid w:val="00C30C00"/>
    <w:rsid w:val="00C3400C"/>
    <w:rsid w:val="00C41150"/>
    <w:rsid w:val="00C41304"/>
    <w:rsid w:val="00C4223C"/>
    <w:rsid w:val="00C52D02"/>
    <w:rsid w:val="00C561C5"/>
    <w:rsid w:val="00C62CFC"/>
    <w:rsid w:val="00C6355A"/>
    <w:rsid w:val="00C64863"/>
    <w:rsid w:val="00C64B36"/>
    <w:rsid w:val="00C71E08"/>
    <w:rsid w:val="00C72D9C"/>
    <w:rsid w:val="00C760A8"/>
    <w:rsid w:val="00C81136"/>
    <w:rsid w:val="00C91590"/>
    <w:rsid w:val="00C9276B"/>
    <w:rsid w:val="00C94817"/>
    <w:rsid w:val="00C970F3"/>
    <w:rsid w:val="00CA02C1"/>
    <w:rsid w:val="00CB2902"/>
    <w:rsid w:val="00CB789C"/>
    <w:rsid w:val="00CD1582"/>
    <w:rsid w:val="00CD2D89"/>
    <w:rsid w:val="00CD339E"/>
    <w:rsid w:val="00CD54B9"/>
    <w:rsid w:val="00CE2DE7"/>
    <w:rsid w:val="00CE6827"/>
    <w:rsid w:val="00CF4179"/>
    <w:rsid w:val="00CF5D7B"/>
    <w:rsid w:val="00CF617C"/>
    <w:rsid w:val="00D00824"/>
    <w:rsid w:val="00D0134D"/>
    <w:rsid w:val="00D031D9"/>
    <w:rsid w:val="00D039B5"/>
    <w:rsid w:val="00D125D5"/>
    <w:rsid w:val="00D12618"/>
    <w:rsid w:val="00D146C1"/>
    <w:rsid w:val="00D16C5B"/>
    <w:rsid w:val="00D20FCA"/>
    <w:rsid w:val="00D30F7A"/>
    <w:rsid w:val="00D44831"/>
    <w:rsid w:val="00D50C6A"/>
    <w:rsid w:val="00D542A5"/>
    <w:rsid w:val="00D5578D"/>
    <w:rsid w:val="00D57300"/>
    <w:rsid w:val="00D65BDA"/>
    <w:rsid w:val="00D6678D"/>
    <w:rsid w:val="00D67043"/>
    <w:rsid w:val="00D7179C"/>
    <w:rsid w:val="00D75FAB"/>
    <w:rsid w:val="00D76840"/>
    <w:rsid w:val="00D803E0"/>
    <w:rsid w:val="00D847AB"/>
    <w:rsid w:val="00D85849"/>
    <w:rsid w:val="00D8591D"/>
    <w:rsid w:val="00D87468"/>
    <w:rsid w:val="00DB26B0"/>
    <w:rsid w:val="00DB4C71"/>
    <w:rsid w:val="00DC06EB"/>
    <w:rsid w:val="00DC6DB2"/>
    <w:rsid w:val="00DE2701"/>
    <w:rsid w:val="00DE7650"/>
    <w:rsid w:val="00DF1401"/>
    <w:rsid w:val="00DF189D"/>
    <w:rsid w:val="00DF3E9D"/>
    <w:rsid w:val="00DF65C0"/>
    <w:rsid w:val="00DF6B35"/>
    <w:rsid w:val="00E046AF"/>
    <w:rsid w:val="00E1230E"/>
    <w:rsid w:val="00E1354F"/>
    <w:rsid w:val="00E14AAE"/>
    <w:rsid w:val="00E216BB"/>
    <w:rsid w:val="00E25DD2"/>
    <w:rsid w:val="00E415D4"/>
    <w:rsid w:val="00E42900"/>
    <w:rsid w:val="00E42905"/>
    <w:rsid w:val="00E514BA"/>
    <w:rsid w:val="00E66894"/>
    <w:rsid w:val="00E7098B"/>
    <w:rsid w:val="00E70EA7"/>
    <w:rsid w:val="00E769E3"/>
    <w:rsid w:val="00E76A72"/>
    <w:rsid w:val="00E841D3"/>
    <w:rsid w:val="00E86832"/>
    <w:rsid w:val="00EA35C7"/>
    <w:rsid w:val="00EA6244"/>
    <w:rsid w:val="00EA7FC8"/>
    <w:rsid w:val="00EB3722"/>
    <w:rsid w:val="00EB5CC9"/>
    <w:rsid w:val="00EB7286"/>
    <w:rsid w:val="00EB72D6"/>
    <w:rsid w:val="00EC095B"/>
    <w:rsid w:val="00EC0DA0"/>
    <w:rsid w:val="00EC1410"/>
    <w:rsid w:val="00EC3C81"/>
    <w:rsid w:val="00EC7D97"/>
    <w:rsid w:val="00ED3B16"/>
    <w:rsid w:val="00ED79B8"/>
    <w:rsid w:val="00EE04C6"/>
    <w:rsid w:val="00EE05E4"/>
    <w:rsid w:val="00EE268C"/>
    <w:rsid w:val="00EF476E"/>
    <w:rsid w:val="00EF5695"/>
    <w:rsid w:val="00EF67F8"/>
    <w:rsid w:val="00F000C4"/>
    <w:rsid w:val="00F0408D"/>
    <w:rsid w:val="00F12282"/>
    <w:rsid w:val="00F3191C"/>
    <w:rsid w:val="00F33456"/>
    <w:rsid w:val="00F3764F"/>
    <w:rsid w:val="00F512BD"/>
    <w:rsid w:val="00F52D52"/>
    <w:rsid w:val="00F55DE5"/>
    <w:rsid w:val="00F570F8"/>
    <w:rsid w:val="00F60E0C"/>
    <w:rsid w:val="00F72ABF"/>
    <w:rsid w:val="00F85455"/>
    <w:rsid w:val="00F855B2"/>
    <w:rsid w:val="00F924A0"/>
    <w:rsid w:val="00F926EF"/>
    <w:rsid w:val="00F93BEF"/>
    <w:rsid w:val="00F95126"/>
    <w:rsid w:val="00FA21A5"/>
    <w:rsid w:val="00FA38E3"/>
    <w:rsid w:val="00FA6F4E"/>
    <w:rsid w:val="00FB282B"/>
    <w:rsid w:val="00FB3B20"/>
    <w:rsid w:val="00FB79FD"/>
    <w:rsid w:val="00FC3D1E"/>
    <w:rsid w:val="00FC4B01"/>
    <w:rsid w:val="00FD2406"/>
    <w:rsid w:val="00FD3AF2"/>
    <w:rsid w:val="00FD72CB"/>
    <w:rsid w:val="00FD7F6D"/>
    <w:rsid w:val="00FE4CD6"/>
    <w:rsid w:val="00FE79F0"/>
    <w:rsid w:val="00FE7EB0"/>
    <w:rsid w:val="00FF5079"/>
    <w:rsid w:val="00FF73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3D626B-2CA5-41D0-9D3A-B6A0BDB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0"/>
    </w:pPr>
    <w:rPr>
      <w:sz w:val="22"/>
      <w:szCs w:val="22"/>
      <w:lang w:eastAsia="en-US"/>
    </w:rPr>
  </w:style>
  <w:style w:type="paragraph" w:styleId="Titolo1">
    <w:name w:val="heading 1"/>
    <w:aliases w:val="Titolo Capitolo,tit2"/>
    <w:basedOn w:val="Normale"/>
    <w:next w:val="Normale"/>
    <w:link w:val="Titolo1Carattere"/>
    <w:qFormat/>
    <w:rsid w:val="0098684D"/>
    <w:pPr>
      <w:keepNext/>
      <w:numPr>
        <w:numId w:val="3"/>
      </w:numPr>
      <w:spacing w:after="0"/>
      <w:jc w:val="center"/>
      <w:outlineLvl w:val="0"/>
    </w:pPr>
    <w:rPr>
      <w:rFonts w:ascii="Arial" w:eastAsia="Times New Roman" w:hAnsi="Arial" w:cs="Arial"/>
      <w:b/>
      <w:bCs/>
      <w:sz w:val="24"/>
      <w:szCs w:val="24"/>
      <w:lang w:eastAsia="it-IT"/>
    </w:rPr>
  </w:style>
  <w:style w:type="paragraph" w:styleId="Titolo2">
    <w:name w:val="heading 2"/>
    <w:basedOn w:val="Normale"/>
    <w:next w:val="Normale"/>
    <w:link w:val="Titolo2Carattere"/>
    <w:uiPriority w:val="9"/>
    <w:semiHidden/>
    <w:unhideWhenUsed/>
    <w:qFormat/>
    <w:rsid w:val="00645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aliases w:val="§"/>
    <w:basedOn w:val="Normale"/>
    <w:next w:val="Normale"/>
    <w:link w:val="Titolo3Carattere"/>
    <w:qFormat/>
    <w:rsid w:val="0098684D"/>
    <w:pPr>
      <w:keepNext/>
      <w:numPr>
        <w:ilvl w:val="2"/>
        <w:numId w:val="3"/>
      </w:numPr>
      <w:tabs>
        <w:tab w:val="center" w:pos="2835"/>
      </w:tabs>
      <w:spacing w:after="0"/>
      <w:jc w:val="center"/>
      <w:outlineLvl w:val="2"/>
    </w:pPr>
    <w:rPr>
      <w:rFonts w:ascii="Arial" w:eastAsia="Times New Roman" w:hAnsi="Arial" w:cs="Arial"/>
      <w:b/>
      <w:bCs/>
      <w:sz w:val="24"/>
      <w:szCs w:val="24"/>
      <w:lang w:eastAsia="it-IT"/>
    </w:rPr>
  </w:style>
  <w:style w:type="paragraph" w:styleId="Titolo4">
    <w:name w:val="heading 4"/>
    <w:aliases w:val="H4,h4,ASAPHeading 4"/>
    <w:basedOn w:val="Normale"/>
    <w:next w:val="Normale"/>
    <w:link w:val="Titolo4Carattere"/>
    <w:qFormat/>
    <w:rsid w:val="0098684D"/>
    <w:pPr>
      <w:keepNext/>
      <w:numPr>
        <w:ilvl w:val="3"/>
        <w:numId w:val="3"/>
      </w:numPr>
      <w:spacing w:after="0" w:line="480" w:lineRule="atLeast"/>
      <w:jc w:val="center"/>
      <w:outlineLvl w:val="3"/>
    </w:pPr>
    <w:rPr>
      <w:rFonts w:ascii="Arial" w:eastAsia="Times New Roman" w:hAnsi="Arial" w:cs="Arial"/>
      <w:b/>
      <w:bCs/>
      <w:sz w:val="20"/>
      <w:szCs w:val="20"/>
      <w:lang w:eastAsia="it-IT"/>
    </w:rPr>
  </w:style>
  <w:style w:type="paragraph" w:styleId="Titolo5">
    <w:name w:val="heading 5"/>
    <w:aliases w:val="5 sub-bullet,sb,4,ITT t5,PA Pico Section,H5,PIM 5,H5-Heading 5,l5,heading5,h5,Heading5"/>
    <w:basedOn w:val="Normale"/>
    <w:next w:val="Normale"/>
    <w:link w:val="Titolo5Carattere"/>
    <w:qFormat/>
    <w:rsid w:val="0098684D"/>
    <w:pPr>
      <w:keepNext/>
      <w:numPr>
        <w:ilvl w:val="4"/>
        <w:numId w:val="3"/>
      </w:numPr>
      <w:tabs>
        <w:tab w:val="center" w:pos="2835"/>
      </w:tabs>
      <w:spacing w:after="0"/>
      <w:jc w:val="both"/>
      <w:outlineLvl w:val="4"/>
    </w:pPr>
    <w:rPr>
      <w:rFonts w:ascii="Times New Roman" w:eastAsia="Times New Roman" w:hAnsi="Times New Roman"/>
      <w:b/>
      <w:bCs/>
      <w:smallCaps/>
      <w:sz w:val="20"/>
      <w:szCs w:val="20"/>
      <w:lang w:eastAsia="it-IT"/>
    </w:rPr>
  </w:style>
  <w:style w:type="paragraph" w:styleId="Titolo6">
    <w:name w:val="heading 6"/>
    <w:basedOn w:val="Normale"/>
    <w:next w:val="Normale"/>
    <w:link w:val="Titolo6Carattere"/>
    <w:qFormat/>
    <w:rsid w:val="0098684D"/>
    <w:pPr>
      <w:keepNext/>
      <w:numPr>
        <w:ilvl w:val="5"/>
        <w:numId w:val="3"/>
      </w:numPr>
      <w:spacing w:before="120" w:after="0"/>
      <w:jc w:val="both"/>
      <w:outlineLvl w:val="5"/>
    </w:pPr>
    <w:rPr>
      <w:rFonts w:ascii="Arial" w:eastAsia="Times New Roman" w:hAnsi="Arial" w:cs="Arial"/>
      <w:b/>
      <w:bCs/>
      <w:sz w:val="24"/>
      <w:szCs w:val="24"/>
      <w:lang w:eastAsia="it-IT"/>
    </w:rPr>
  </w:style>
  <w:style w:type="paragraph" w:styleId="Titolo7">
    <w:name w:val="heading 7"/>
    <w:basedOn w:val="Normale"/>
    <w:next w:val="Normale"/>
    <w:link w:val="Titolo7Carattere"/>
    <w:qFormat/>
    <w:rsid w:val="0098684D"/>
    <w:pPr>
      <w:keepNext/>
      <w:numPr>
        <w:ilvl w:val="6"/>
        <w:numId w:val="3"/>
      </w:numPr>
      <w:spacing w:after="0"/>
      <w:outlineLvl w:val="6"/>
    </w:pPr>
    <w:rPr>
      <w:rFonts w:ascii="Arial" w:eastAsia="Times New Roman" w:hAnsi="Arial" w:cs="Arial"/>
      <w:b/>
      <w:bCs/>
      <w:sz w:val="24"/>
      <w:szCs w:val="24"/>
      <w:lang w:eastAsia="it-IT"/>
    </w:rPr>
  </w:style>
  <w:style w:type="paragraph" w:styleId="Titolo8">
    <w:name w:val="heading 8"/>
    <w:basedOn w:val="Normale"/>
    <w:next w:val="Normale"/>
    <w:link w:val="Titolo8Carattere"/>
    <w:qFormat/>
    <w:rsid w:val="0098684D"/>
    <w:pPr>
      <w:keepNext/>
      <w:numPr>
        <w:ilvl w:val="7"/>
        <w:numId w:val="3"/>
      </w:numPr>
      <w:spacing w:after="0"/>
      <w:outlineLvl w:val="7"/>
    </w:pPr>
    <w:rPr>
      <w:rFonts w:ascii="Arial" w:eastAsia="Times New Roman" w:hAnsi="Arial" w:cs="Arial"/>
      <w:b/>
      <w:bCs/>
      <w:sz w:val="24"/>
      <w:szCs w:val="24"/>
      <w:lang w:eastAsia="it-IT"/>
    </w:rPr>
  </w:style>
  <w:style w:type="paragraph" w:styleId="Titolo9">
    <w:name w:val="heading 9"/>
    <w:basedOn w:val="Normale"/>
    <w:next w:val="Normale"/>
    <w:link w:val="Titolo9Carattere"/>
    <w:qFormat/>
    <w:rsid w:val="0098684D"/>
    <w:pPr>
      <w:keepNext/>
      <w:numPr>
        <w:ilvl w:val="8"/>
        <w:numId w:val="3"/>
      </w:numPr>
      <w:spacing w:after="0"/>
      <w:jc w:val="both"/>
      <w:outlineLvl w:val="8"/>
    </w:pPr>
    <w:rPr>
      <w:rFonts w:ascii="Arial" w:eastAsia="Times New Roman"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D5F3B"/>
    <w:rPr>
      <w:sz w:val="20"/>
      <w:szCs w:val="20"/>
      <w:lang w:val="x-none"/>
    </w:rPr>
  </w:style>
  <w:style w:type="character" w:customStyle="1" w:styleId="TestonotaapidipaginaCarattere">
    <w:name w:val="Testo nota a piè di pagina Carattere"/>
    <w:link w:val="Testonotaapidipagina"/>
    <w:uiPriority w:val="99"/>
    <w:semiHidden/>
    <w:rsid w:val="006D5F3B"/>
    <w:rPr>
      <w:lang w:eastAsia="en-US"/>
    </w:rPr>
  </w:style>
  <w:style w:type="character" w:styleId="Rimandonotaapidipagina">
    <w:name w:val="footnote reference"/>
    <w:uiPriority w:val="99"/>
    <w:semiHidden/>
    <w:unhideWhenUsed/>
    <w:rsid w:val="006D5F3B"/>
    <w:rPr>
      <w:vertAlign w:val="superscript"/>
    </w:rPr>
  </w:style>
  <w:style w:type="character" w:styleId="Collegamentoipertestuale">
    <w:name w:val="Hyperlink"/>
    <w:uiPriority w:val="99"/>
    <w:unhideWhenUsed/>
    <w:rsid w:val="003D526B"/>
    <w:rPr>
      <w:color w:val="0000FF"/>
      <w:u w:val="single"/>
    </w:rPr>
  </w:style>
  <w:style w:type="paragraph" w:styleId="Revisione">
    <w:name w:val="Revision"/>
    <w:hidden/>
    <w:uiPriority w:val="99"/>
    <w:semiHidden/>
    <w:rsid w:val="00BD4FDE"/>
    <w:pPr>
      <w:spacing w:after="120"/>
    </w:pPr>
    <w:rPr>
      <w:sz w:val="22"/>
      <w:szCs w:val="22"/>
      <w:lang w:eastAsia="en-US"/>
    </w:rPr>
  </w:style>
  <w:style w:type="paragraph" w:styleId="Testofumetto">
    <w:name w:val="Balloon Text"/>
    <w:basedOn w:val="Normale"/>
    <w:link w:val="TestofumettoCarattere"/>
    <w:uiPriority w:val="99"/>
    <w:semiHidden/>
    <w:unhideWhenUsed/>
    <w:rsid w:val="00BD4FDE"/>
    <w:pPr>
      <w:spacing w:after="0"/>
    </w:pPr>
    <w:rPr>
      <w:rFonts w:ascii="Tahoma" w:hAnsi="Tahoma"/>
      <w:sz w:val="16"/>
      <w:szCs w:val="16"/>
      <w:lang w:val="x-none"/>
    </w:rPr>
  </w:style>
  <w:style w:type="character" w:customStyle="1" w:styleId="TestofumettoCarattere">
    <w:name w:val="Testo fumetto Carattere"/>
    <w:link w:val="Testofumetto"/>
    <w:uiPriority w:val="99"/>
    <w:semiHidden/>
    <w:rsid w:val="00BD4FDE"/>
    <w:rPr>
      <w:rFonts w:ascii="Tahoma" w:hAnsi="Tahoma" w:cs="Tahoma"/>
      <w:sz w:val="16"/>
      <w:szCs w:val="16"/>
      <w:lang w:eastAsia="en-US"/>
    </w:rPr>
  </w:style>
  <w:style w:type="character" w:styleId="Rimandocommento">
    <w:name w:val="annotation reference"/>
    <w:uiPriority w:val="99"/>
    <w:semiHidden/>
    <w:unhideWhenUsed/>
    <w:rsid w:val="00BD4FDE"/>
    <w:rPr>
      <w:sz w:val="16"/>
      <w:szCs w:val="16"/>
    </w:rPr>
  </w:style>
  <w:style w:type="paragraph" w:styleId="Testocommento">
    <w:name w:val="annotation text"/>
    <w:basedOn w:val="Normale"/>
    <w:link w:val="TestocommentoCarattere"/>
    <w:uiPriority w:val="99"/>
    <w:semiHidden/>
    <w:unhideWhenUsed/>
    <w:rsid w:val="00BD4FDE"/>
    <w:rPr>
      <w:sz w:val="20"/>
      <w:szCs w:val="20"/>
      <w:lang w:val="x-none"/>
    </w:rPr>
  </w:style>
  <w:style w:type="character" w:customStyle="1" w:styleId="TestocommentoCarattere">
    <w:name w:val="Testo commento Carattere"/>
    <w:link w:val="Testocommento"/>
    <w:uiPriority w:val="99"/>
    <w:semiHidden/>
    <w:rsid w:val="00BD4FDE"/>
    <w:rPr>
      <w:lang w:eastAsia="en-US"/>
    </w:rPr>
  </w:style>
  <w:style w:type="paragraph" w:styleId="Soggettocommento">
    <w:name w:val="annotation subject"/>
    <w:basedOn w:val="Testocommento"/>
    <w:next w:val="Testocommento"/>
    <w:link w:val="SoggettocommentoCarattere"/>
    <w:uiPriority w:val="99"/>
    <w:semiHidden/>
    <w:unhideWhenUsed/>
    <w:rsid w:val="00BD4FDE"/>
    <w:rPr>
      <w:b/>
      <w:bCs/>
    </w:rPr>
  </w:style>
  <w:style w:type="character" w:customStyle="1" w:styleId="SoggettocommentoCarattere">
    <w:name w:val="Soggetto commento Carattere"/>
    <w:link w:val="Soggettocommento"/>
    <w:uiPriority w:val="99"/>
    <w:semiHidden/>
    <w:rsid w:val="00BD4FDE"/>
    <w:rPr>
      <w:b/>
      <w:bCs/>
      <w:lang w:eastAsia="en-US"/>
    </w:rPr>
  </w:style>
  <w:style w:type="paragraph" w:customStyle="1" w:styleId="CAPO">
    <w:name w:val="CAPO"/>
    <w:basedOn w:val="Normale"/>
    <w:link w:val="CAPOCarattere"/>
    <w:qFormat/>
    <w:rsid w:val="006F5DBD"/>
    <w:pPr>
      <w:jc w:val="center"/>
    </w:pPr>
    <w:rPr>
      <w:rFonts w:ascii="Verdana" w:hAnsi="Verdana"/>
      <w:b/>
      <w:sz w:val="24"/>
      <w:szCs w:val="24"/>
      <w:lang w:val="x-none"/>
    </w:rPr>
  </w:style>
  <w:style w:type="paragraph" w:customStyle="1" w:styleId="RubricaCAPO">
    <w:name w:val="Rubrica CAPO"/>
    <w:basedOn w:val="Normale"/>
    <w:qFormat/>
    <w:rsid w:val="006F5DBD"/>
    <w:pPr>
      <w:jc w:val="center"/>
    </w:pPr>
    <w:rPr>
      <w:rFonts w:ascii="Verdana" w:hAnsi="Verdana"/>
      <w:i/>
      <w:sz w:val="24"/>
      <w:szCs w:val="24"/>
    </w:rPr>
  </w:style>
  <w:style w:type="character" w:customStyle="1" w:styleId="CAPOCarattere">
    <w:name w:val="CAPO Carattere"/>
    <w:link w:val="CAPO"/>
    <w:rsid w:val="006F5DBD"/>
    <w:rPr>
      <w:rFonts w:ascii="Verdana" w:hAnsi="Verdana"/>
      <w:b/>
      <w:sz w:val="24"/>
      <w:szCs w:val="24"/>
      <w:lang w:eastAsia="en-US"/>
    </w:rPr>
  </w:style>
  <w:style w:type="paragraph" w:customStyle="1" w:styleId="Articolo-Numero">
    <w:name w:val="Articolo-Numero"/>
    <w:basedOn w:val="Normale"/>
    <w:qFormat/>
    <w:rsid w:val="006F5DBD"/>
    <w:rPr>
      <w:rFonts w:ascii="Verdana" w:hAnsi="Verdana"/>
      <w:sz w:val="24"/>
      <w:szCs w:val="24"/>
    </w:rPr>
  </w:style>
  <w:style w:type="paragraph" w:customStyle="1" w:styleId="RubricaArticolo">
    <w:name w:val="Rubrica Articolo"/>
    <w:basedOn w:val="Normale"/>
    <w:qFormat/>
    <w:rsid w:val="00F72ABF"/>
    <w:rPr>
      <w:rFonts w:ascii="Verdana" w:hAnsi="Verdana"/>
      <w:i/>
      <w:sz w:val="24"/>
      <w:szCs w:val="24"/>
    </w:rPr>
  </w:style>
  <w:style w:type="paragraph" w:customStyle="1" w:styleId="CommaArticolo">
    <w:name w:val="Comma Articolo"/>
    <w:basedOn w:val="Normale"/>
    <w:qFormat/>
    <w:rsid w:val="00F72ABF"/>
    <w:pPr>
      <w:numPr>
        <w:numId w:val="20"/>
      </w:numPr>
      <w:jc w:val="both"/>
    </w:pPr>
    <w:rPr>
      <w:rFonts w:ascii="Verdana" w:hAnsi="Verdana"/>
      <w:sz w:val="24"/>
      <w:szCs w:val="24"/>
    </w:rPr>
  </w:style>
  <w:style w:type="paragraph" w:customStyle="1" w:styleId="LetteraComma">
    <w:name w:val="Lettera Comma"/>
    <w:basedOn w:val="Normale"/>
    <w:qFormat/>
    <w:rsid w:val="00F72ABF"/>
    <w:pPr>
      <w:numPr>
        <w:ilvl w:val="1"/>
        <w:numId w:val="1"/>
      </w:numPr>
      <w:jc w:val="both"/>
    </w:pPr>
    <w:rPr>
      <w:rFonts w:ascii="Verdana" w:hAnsi="Verdana"/>
      <w:sz w:val="24"/>
      <w:szCs w:val="24"/>
    </w:rPr>
  </w:style>
  <w:style w:type="paragraph" w:customStyle="1" w:styleId="Fillusobollo">
    <w:name w:val="Fill uso bollo"/>
    <w:basedOn w:val="Normale"/>
    <w:link w:val="FillusobolloCarattere"/>
    <w:uiPriority w:val="99"/>
    <w:rsid w:val="00160074"/>
    <w:pPr>
      <w:widowControl w:val="0"/>
      <w:tabs>
        <w:tab w:val="right" w:leader="hyphen" w:pos="7655"/>
      </w:tabs>
      <w:spacing w:after="0" w:line="567" w:lineRule="exact"/>
      <w:jc w:val="both"/>
    </w:pPr>
    <w:rPr>
      <w:rFonts w:ascii="CG Times (W1)" w:eastAsia="Times New Roman" w:hAnsi="CG Times (W1)"/>
      <w:sz w:val="24"/>
      <w:szCs w:val="24"/>
      <w:lang w:eastAsia="it-IT"/>
    </w:rPr>
  </w:style>
  <w:style w:type="character" w:customStyle="1" w:styleId="FillusobolloCarattere">
    <w:name w:val="Fill uso bollo Carattere"/>
    <w:link w:val="Fillusobollo"/>
    <w:uiPriority w:val="99"/>
    <w:rsid w:val="00160074"/>
    <w:rPr>
      <w:rFonts w:ascii="CG Times (W1)" w:eastAsia="Times New Roman" w:hAnsi="CG Times (W1)"/>
      <w:sz w:val="24"/>
      <w:szCs w:val="24"/>
    </w:rPr>
  </w:style>
  <w:style w:type="paragraph" w:styleId="Intestazione">
    <w:name w:val="header"/>
    <w:basedOn w:val="Normale"/>
    <w:link w:val="IntestazioneCarattere"/>
    <w:uiPriority w:val="99"/>
    <w:unhideWhenUsed/>
    <w:rsid w:val="00160074"/>
    <w:pPr>
      <w:tabs>
        <w:tab w:val="center" w:pos="4819"/>
        <w:tab w:val="right" w:pos="9638"/>
      </w:tabs>
    </w:pPr>
  </w:style>
  <w:style w:type="character" w:customStyle="1" w:styleId="IntestazioneCarattere">
    <w:name w:val="Intestazione Carattere"/>
    <w:link w:val="Intestazione"/>
    <w:uiPriority w:val="99"/>
    <w:rsid w:val="00160074"/>
    <w:rPr>
      <w:sz w:val="22"/>
      <w:szCs w:val="22"/>
      <w:lang w:eastAsia="en-US"/>
    </w:rPr>
  </w:style>
  <w:style w:type="paragraph" w:styleId="Pidipagina">
    <w:name w:val="footer"/>
    <w:basedOn w:val="Normale"/>
    <w:link w:val="PidipaginaCarattere"/>
    <w:uiPriority w:val="99"/>
    <w:unhideWhenUsed/>
    <w:rsid w:val="00160074"/>
    <w:pPr>
      <w:tabs>
        <w:tab w:val="center" w:pos="4819"/>
        <w:tab w:val="right" w:pos="9638"/>
      </w:tabs>
    </w:pPr>
  </w:style>
  <w:style w:type="character" w:customStyle="1" w:styleId="PidipaginaCarattere">
    <w:name w:val="Piè di pagina Carattere"/>
    <w:link w:val="Pidipagina"/>
    <w:uiPriority w:val="99"/>
    <w:rsid w:val="00160074"/>
    <w:rPr>
      <w:sz w:val="22"/>
      <w:szCs w:val="22"/>
      <w:lang w:eastAsia="en-US"/>
    </w:rPr>
  </w:style>
  <w:style w:type="character" w:customStyle="1" w:styleId="normalchar1">
    <w:name w:val="normal__char1"/>
    <w:rsid w:val="005E711B"/>
    <w:rPr>
      <w:rFonts w:ascii="Times New Roman" w:hAnsi="Times New Roman" w:cs="Times New Roman" w:hint="default"/>
      <w:b w:val="0"/>
      <w:bCs w:val="0"/>
      <w:sz w:val="20"/>
      <w:szCs w:val="20"/>
    </w:rPr>
  </w:style>
  <w:style w:type="character" w:customStyle="1" w:styleId="Titolo1Carattere">
    <w:name w:val="Titolo 1 Carattere"/>
    <w:aliases w:val="Titolo Capitolo Carattere,tit2 Carattere"/>
    <w:basedOn w:val="Carpredefinitoparagrafo"/>
    <w:link w:val="Titolo1"/>
    <w:rsid w:val="0098684D"/>
    <w:rPr>
      <w:rFonts w:ascii="Arial" w:eastAsia="Times New Roman" w:hAnsi="Arial" w:cs="Arial"/>
      <w:b/>
      <w:bCs/>
      <w:sz w:val="24"/>
      <w:szCs w:val="24"/>
    </w:rPr>
  </w:style>
  <w:style w:type="character" w:customStyle="1" w:styleId="Titolo3Carattere">
    <w:name w:val="Titolo 3 Carattere"/>
    <w:aliases w:val="§ Carattere"/>
    <w:basedOn w:val="Carpredefinitoparagrafo"/>
    <w:link w:val="Titolo3"/>
    <w:rsid w:val="0098684D"/>
    <w:rPr>
      <w:rFonts w:ascii="Arial" w:eastAsia="Times New Roman" w:hAnsi="Arial" w:cs="Arial"/>
      <w:b/>
      <w:bCs/>
      <w:sz w:val="24"/>
      <w:szCs w:val="24"/>
    </w:rPr>
  </w:style>
  <w:style w:type="character" w:customStyle="1" w:styleId="Titolo4Carattere">
    <w:name w:val="Titolo 4 Carattere"/>
    <w:aliases w:val="H4 Carattere,h4 Carattere,ASAPHeading 4 Carattere"/>
    <w:basedOn w:val="Carpredefinitoparagrafo"/>
    <w:link w:val="Titolo4"/>
    <w:rsid w:val="0098684D"/>
    <w:rPr>
      <w:rFonts w:ascii="Arial" w:eastAsia="Times New Roman" w:hAnsi="Arial" w:cs="Arial"/>
      <w:b/>
      <w:bC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rsid w:val="0098684D"/>
    <w:rPr>
      <w:rFonts w:ascii="Times New Roman" w:eastAsia="Times New Roman" w:hAnsi="Times New Roman"/>
      <w:b/>
      <w:bCs/>
      <w:smallCaps/>
    </w:rPr>
  </w:style>
  <w:style w:type="character" w:customStyle="1" w:styleId="Titolo6Carattere">
    <w:name w:val="Titolo 6 Carattere"/>
    <w:basedOn w:val="Carpredefinitoparagrafo"/>
    <w:link w:val="Titolo6"/>
    <w:rsid w:val="0098684D"/>
    <w:rPr>
      <w:rFonts w:ascii="Arial" w:eastAsia="Times New Roman" w:hAnsi="Arial" w:cs="Arial"/>
      <w:b/>
      <w:bCs/>
      <w:sz w:val="24"/>
      <w:szCs w:val="24"/>
    </w:rPr>
  </w:style>
  <w:style w:type="character" w:customStyle="1" w:styleId="Titolo7Carattere">
    <w:name w:val="Titolo 7 Carattere"/>
    <w:basedOn w:val="Carpredefinitoparagrafo"/>
    <w:link w:val="Titolo7"/>
    <w:rsid w:val="0098684D"/>
    <w:rPr>
      <w:rFonts w:ascii="Arial" w:eastAsia="Times New Roman" w:hAnsi="Arial" w:cs="Arial"/>
      <w:b/>
      <w:bCs/>
      <w:sz w:val="24"/>
      <w:szCs w:val="24"/>
    </w:rPr>
  </w:style>
  <w:style w:type="character" w:customStyle="1" w:styleId="Titolo8Carattere">
    <w:name w:val="Titolo 8 Carattere"/>
    <w:basedOn w:val="Carpredefinitoparagrafo"/>
    <w:link w:val="Titolo8"/>
    <w:rsid w:val="0098684D"/>
    <w:rPr>
      <w:rFonts w:ascii="Arial" w:eastAsia="Times New Roman" w:hAnsi="Arial" w:cs="Arial"/>
      <w:b/>
      <w:bCs/>
      <w:sz w:val="24"/>
      <w:szCs w:val="24"/>
    </w:rPr>
  </w:style>
  <w:style w:type="character" w:customStyle="1" w:styleId="Titolo9Carattere">
    <w:name w:val="Titolo 9 Carattere"/>
    <w:basedOn w:val="Carpredefinitoparagrafo"/>
    <w:link w:val="Titolo9"/>
    <w:rsid w:val="0098684D"/>
    <w:rPr>
      <w:rFonts w:ascii="Arial" w:eastAsia="Times New Roman" w:hAnsi="Arial" w:cs="Arial"/>
      <w:b/>
      <w:bCs/>
      <w:sz w:val="24"/>
      <w:szCs w:val="24"/>
    </w:rPr>
  </w:style>
  <w:style w:type="paragraph" w:styleId="Paragrafoelenco">
    <w:name w:val="List Paragraph"/>
    <w:basedOn w:val="Normale"/>
    <w:uiPriority w:val="34"/>
    <w:qFormat/>
    <w:rsid w:val="0098684D"/>
    <w:pPr>
      <w:spacing w:after="0"/>
      <w:ind w:left="720"/>
      <w:contextualSpacing/>
    </w:pPr>
    <w:rPr>
      <w:rFonts w:ascii="Times New Roman" w:eastAsia="Times New Roman" w:hAnsi="Times New Roman"/>
      <w:sz w:val="20"/>
      <w:szCs w:val="20"/>
      <w:lang w:eastAsia="it-IT"/>
    </w:rPr>
  </w:style>
  <w:style w:type="character" w:customStyle="1" w:styleId="Titolo2Carattere">
    <w:name w:val="Titolo 2 Carattere"/>
    <w:basedOn w:val="Carpredefinitoparagrafo"/>
    <w:link w:val="Titolo2"/>
    <w:uiPriority w:val="9"/>
    <w:semiHidden/>
    <w:rsid w:val="00645592"/>
    <w:rPr>
      <w:rFonts w:asciiTheme="majorHAnsi" w:eastAsiaTheme="majorEastAsia" w:hAnsiTheme="majorHAnsi" w:cstheme="majorBidi"/>
      <w:color w:val="2E74B5" w:themeColor="accent1" w:themeShade="BF"/>
      <w:sz w:val="26"/>
      <w:szCs w:val="26"/>
      <w:lang w:eastAsia="en-US"/>
    </w:rPr>
  </w:style>
  <w:style w:type="paragraph" w:customStyle="1" w:styleId="Default">
    <w:name w:val="Default"/>
    <w:rsid w:val="00F855B2"/>
    <w:pPr>
      <w:autoSpaceDE w:val="0"/>
      <w:autoSpaceDN w:val="0"/>
      <w:adjustRightInd w:val="0"/>
    </w:pPr>
    <w:rPr>
      <w:rFonts w:cs="Calibri"/>
      <w:color w:val="000000"/>
      <w:sz w:val="24"/>
      <w:szCs w:val="24"/>
    </w:rPr>
  </w:style>
  <w:style w:type="table" w:styleId="Grigliatabella">
    <w:name w:val="Table Grid"/>
    <w:basedOn w:val="Tabellanormale"/>
    <w:uiPriority w:val="39"/>
    <w:rsid w:val="00C255AA"/>
    <w:rPr>
      <w:rFonts w:cs="Calibri"/>
      <w:color w:val="00000A"/>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essunaspaziatura">
    <w:name w:val="No Spacing"/>
    <w:uiPriority w:val="1"/>
    <w:qFormat/>
    <w:rsid w:val="00CD339E"/>
    <w:rPr>
      <w:sz w:val="22"/>
      <w:szCs w:val="22"/>
      <w:lang w:eastAsia="en-US"/>
    </w:rPr>
  </w:style>
  <w:style w:type="paragraph" w:customStyle="1" w:styleId="western">
    <w:name w:val="western"/>
    <w:basedOn w:val="Normale"/>
    <w:rsid w:val="0048792D"/>
    <w:pPr>
      <w:spacing w:before="100" w:beforeAutospacing="1" w:after="100" w:afterAutospacing="1"/>
    </w:pPr>
    <w:rPr>
      <w:rFonts w:ascii="Times New Roman" w:eastAsia="Times New Roman" w:hAnsi="Times New Roman"/>
      <w:sz w:val="24"/>
      <w:szCs w:val="24"/>
      <w:lang w:eastAsia="it-IT"/>
    </w:rPr>
  </w:style>
  <w:style w:type="paragraph" w:customStyle="1" w:styleId="PARAGRAFOSTANDARDN">
    <w:name w:val="PARAGRAFO STANDARD N"/>
    <w:uiPriority w:val="99"/>
    <w:rsid w:val="00D7179C"/>
    <w:pPr>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175">
      <w:bodyDiv w:val="1"/>
      <w:marLeft w:val="0"/>
      <w:marRight w:val="0"/>
      <w:marTop w:val="0"/>
      <w:marBottom w:val="0"/>
      <w:divBdr>
        <w:top w:val="none" w:sz="0" w:space="0" w:color="auto"/>
        <w:left w:val="none" w:sz="0" w:space="0" w:color="auto"/>
        <w:bottom w:val="none" w:sz="0" w:space="0" w:color="auto"/>
        <w:right w:val="none" w:sz="0" w:space="0" w:color="auto"/>
      </w:divBdr>
    </w:div>
    <w:div w:id="566261766">
      <w:bodyDiv w:val="1"/>
      <w:marLeft w:val="0"/>
      <w:marRight w:val="0"/>
      <w:marTop w:val="0"/>
      <w:marBottom w:val="0"/>
      <w:divBdr>
        <w:top w:val="none" w:sz="0" w:space="0" w:color="auto"/>
        <w:left w:val="none" w:sz="0" w:space="0" w:color="auto"/>
        <w:bottom w:val="none" w:sz="0" w:space="0" w:color="auto"/>
        <w:right w:val="none" w:sz="0" w:space="0" w:color="auto"/>
      </w:divBdr>
    </w:div>
    <w:div w:id="787431730">
      <w:bodyDiv w:val="1"/>
      <w:marLeft w:val="0"/>
      <w:marRight w:val="0"/>
      <w:marTop w:val="0"/>
      <w:marBottom w:val="0"/>
      <w:divBdr>
        <w:top w:val="none" w:sz="0" w:space="0" w:color="auto"/>
        <w:left w:val="none" w:sz="0" w:space="0" w:color="auto"/>
        <w:bottom w:val="none" w:sz="0" w:space="0" w:color="auto"/>
        <w:right w:val="none" w:sz="0" w:space="0" w:color="auto"/>
      </w:divBdr>
    </w:div>
    <w:div w:id="1051878256">
      <w:bodyDiv w:val="1"/>
      <w:marLeft w:val="0"/>
      <w:marRight w:val="0"/>
      <w:marTop w:val="0"/>
      <w:marBottom w:val="0"/>
      <w:divBdr>
        <w:top w:val="none" w:sz="0" w:space="0" w:color="auto"/>
        <w:left w:val="none" w:sz="0" w:space="0" w:color="auto"/>
        <w:bottom w:val="none" w:sz="0" w:space="0" w:color="auto"/>
        <w:right w:val="none" w:sz="0" w:space="0" w:color="auto"/>
      </w:divBdr>
    </w:div>
    <w:div w:id="179136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lex.com/index.php?idnot=164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761C1-A139-4760-AD95-852FB3BB2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10857</Words>
  <Characters>61885</Characters>
  <Application>Microsoft Office Word</Application>
  <DocSecurity>0</DocSecurity>
  <Lines>515</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72597</CharactersWithSpaces>
  <SharedDoc>false</SharedDoc>
  <HLinks>
    <vt:vector size="6" baseType="variant">
      <vt:variant>
        <vt:i4>393282</vt:i4>
      </vt:variant>
      <vt:variant>
        <vt:i4>0</vt:i4>
      </vt:variant>
      <vt:variant>
        <vt:i4>0</vt:i4>
      </vt:variant>
      <vt:variant>
        <vt:i4>5</vt:i4>
      </vt:variant>
      <vt:variant>
        <vt:lpwstr>http://www.normattiva.it/uri-res/N2Ls?urn:nir:stato:legge:1990-08-07;241!vig=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vcapoccia</dc:creator>
  <cp:lastModifiedBy>Luca Spadoni</cp:lastModifiedBy>
  <cp:revision>4</cp:revision>
  <cp:lastPrinted>2018-11-05T07:40:00Z</cp:lastPrinted>
  <dcterms:created xsi:type="dcterms:W3CDTF">2020-03-24T09:25:00Z</dcterms:created>
  <dcterms:modified xsi:type="dcterms:W3CDTF">2020-06-12T08:31:00Z</dcterms:modified>
</cp:coreProperties>
</file>